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Website: https://baycitieslawgroup.com/</w:t>
      </w:r>
    </w:p>
    <w:p w:rsidR="00000000" w:rsidDel="00000000" w:rsidP="00000000" w:rsidRDefault="00000000" w:rsidRPr="00000000" w14:paraId="00000002">
      <w:pPr>
        <w:rPr/>
      </w:pPr>
      <w:r w:rsidDel="00000000" w:rsidR="00000000" w:rsidRPr="00000000">
        <w:rPr>
          <w:rtl w:val="0"/>
        </w:rPr>
        <w:t xml:space="preserve">Reference Website: Law Offices of Steven Zelig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&lt;&lt;HERO IMAGE&gt;&gt;</w:t>
      </w:r>
    </w:p>
    <w:p w:rsidR="00000000" w:rsidDel="00000000" w:rsidP="00000000" w:rsidRDefault="00000000" w:rsidRPr="00000000" w14:paraId="0000000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b w:val="1"/>
          <w:sz w:val="120"/>
          <w:szCs w:val="120"/>
        </w:rPr>
      </w:pPr>
      <w:bookmarkStart w:colFirst="0" w:colLast="0" w:name="_th5endtg1orf" w:id="0"/>
      <w:bookmarkEnd w:id="0"/>
      <w:r w:rsidDel="00000000" w:rsidR="00000000" w:rsidRPr="00000000">
        <w:rPr>
          <w:b w:val="1"/>
          <w:sz w:val="120"/>
          <w:szCs w:val="120"/>
          <w:rtl w:val="0"/>
        </w:rPr>
        <w:t xml:space="preserve">EXPERIENCE YOU CAN TRUST.</w:t>
      </w:r>
    </w:p>
    <w:p w:rsidR="00000000" w:rsidDel="00000000" w:rsidP="00000000" w:rsidRDefault="00000000" w:rsidRPr="00000000" w14:paraId="0000000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pPr>
      <w:bookmarkStart w:colFirst="0" w:colLast="0" w:name="_dpcrjap4wi2z" w:id="1"/>
      <w:bookmarkEnd w:id="1"/>
      <w:r w:rsidDel="00000000" w:rsidR="00000000" w:rsidRPr="00000000">
        <w:rPr>
          <w:b w:val="1"/>
          <w:sz w:val="120"/>
          <w:szCs w:val="120"/>
          <w:rtl w:val="0"/>
        </w:rPr>
        <w:t xml:space="preserve">STRATEGY THAT WINS.</w:t>
      </w:r>
      <w:r w:rsidDel="00000000" w:rsidR="00000000" w:rsidRPr="00000000">
        <w:rPr>
          <w:rtl w:val="0"/>
        </w:rPr>
      </w:r>
    </w:p>
    <w:p w:rsidR="00000000" w:rsidDel="00000000" w:rsidP="00000000" w:rsidRDefault="00000000" w:rsidRPr="00000000" w14:paraId="0000000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b w:val="1"/>
          <w:sz w:val="120"/>
          <w:szCs w:val="120"/>
        </w:rPr>
      </w:pPr>
      <w:bookmarkStart w:colFirst="0" w:colLast="0" w:name="_c905l3rugehi" w:id="2"/>
      <w:bookmarkEnd w:id="2"/>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&lt;&lt;H1&gt;&gt;</w:t>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48" w:lineRule="auto"/>
        <w:jc w:val="left"/>
        <w:rPr>
          <w:color w:val="0b4e66"/>
          <w:sz w:val="29"/>
          <w:szCs w:val="29"/>
        </w:rPr>
      </w:pPr>
      <w:bookmarkStart w:colFirst="0" w:colLast="0" w:name="_lyhjqr5nk24b" w:id="3"/>
      <w:bookmarkEnd w:id="3"/>
      <w:r w:rsidDel="00000000" w:rsidR="00000000" w:rsidRPr="00000000">
        <w:rPr>
          <w:color w:val="0b4e66"/>
          <w:sz w:val="29"/>
          <w:szCs w:val="29"/>
          <w:rtl w:val="0"/>
        </w:rPr>
        <w:t xml:space="preserve">OUR LEGAL TEAM SPECIALIZES IN LITIGATING BAD FAITH AND MALPRACTICE CONCERNS, AS WELL AS VIOLATIONS OF YOUR CIVIL RIGHTS. OUR EXPERT LEGAL GROUP HAS OVER 40 YEARS OF EXPERIENCE PRACTISING LAW IN THE LOS ANGELES AREA.</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48" w:lineRule="auto"/>
        <w:jc w:val="center"/>
        <w:rPr>
          <w:color w:val="0b4e66"/>
          <w:sz w:val="29"/>
          <w:szCs w:val="29"/>
        </w:rPr>
      </w:pPr>
      <w:bookmarkStart w:colFirst="0" w:colLast="0" w:name="_nbq0wbnjftjv" w:id="4"/>
      <w:bookmarkEnd w:id="4"/>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48" w:lineRule="auto"/>
        <w:jc w:val="center"/>
        <w:rPr>
          <w:color w:val="0b4e66"/>
          <w:sz w:val="29"/>
          <w:szCs w:val="29"/>
        </w:rPr>
      </w:pPr>
      <w:bookmarkStart w:colFirst="0" w:colLast="0" w:name="_nqwltks5hla9" w:id="5"/>
      <w:bookmarkEnd w:id="5"/>
      <w:r w:rsidDel="00000000" w:rsidR="00000000" w:rsidRPr="00000000">
        <w:rPr>
          <w:color w:val="0b4e66"/>
          <w:sz w:val="29"/>
          <w:szCs w:val="29"/>
          <w:rtl w:val="0"/>
        </w:rPr>
        <w:t xml:space="preserve">CONTACT US FOR A COMPLIMENTARY REVIEW OF YOUR CASE DETAILS. WE ARE COMMITTED TO DELIVERING THE COMPENSATION AND CLOSURE OUR CLIENTS ARE ENTITLED TO.  </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48" w:lineRule="auto"/>
        <w:jc w:val="center"/>
        <w:rPr>
          <w:color w:val="0b4e66"/>
          <w:sz w:val="29"/>
          <w:szCs w:val="29"/>
        </w:rPr>
      </w:pPr>
      <w:bookmarkStart w:colFirst="0" w:colLast="0" w:name="_59l8xbratcmx" w:id="6"/>
      <w:bookmarkEnd w:id="6"/>
      <w:r w:rsidDel="00000000" w:rsidR="00000000" w:rsidRPr="00000000">
        <w:rPr>
          <w:color w:val="0b4e66"/>
          <w:sz w:val="29"/>
          <w:szCs w:val="29"/>
          <w:rtl w:val="0"/>
        </w:rPr>
        <w:t xml:space="preserve">CONTACT ONE OF OUR LEGAL REPRESENTATIVES DIRECTLY AT (310) 393-6702.</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&lt;&lt;ABOUT US TEXT BOX&gt;&gt;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8f8f8" w:val="clear"/>
        <w:spacing w:after="300" w:before="0" w:line="240" w:lineRule="auto"/>
        <w:rPr>
          <w:color w:val="0b4e66"/>
          <w:sz w:val="68"/>
          <w:szCs w:val="68"/>
        </w:rPr>
      </w:pPr>
      <w:bookmarkStart w:colFirst="0" w:colLast="0" w:name="_xqli24cu4kzo" w:id="7"/>
      <w:bookmarkEnd w:id="7"/>
      <w:r w:rsidDel="00000000" w:rsidR="00000000" w:rsidRPr="00000000">
        <w:rPr>
          <w:color w:val="0b4e66"/>
          <w:sz w:val="68"/>
          <w:szCs w:val="68"/>
          <w:rtl w:val="0"/>
        </w:rPr>
        <w:t xml:space="preserve">ABOUT US</w:t>
      </w:r>
    </w:p>
    <w:p w:rsidR="00000000" w:rsidDel="00000000" w:rsidP="00000000" w:rsidRDefault="00000000" w:rsidRPr="00000000" w14:paraId="00000012">
      <w:pPr>
        <w:shd w:fill="f8f8f8" w:val="clear"/>
        <w:spacing w:after="160" w:before="80" w:line="335.99999999999994" w:lineRule="auto"/>
        <w:rPr>
          <w:sz w:val="24"/>
          <w:szCs w:val="24"/>
        </w:rPr>
      </w:pPr>
      <w:r w:rsidDel="00000000" w:rsidR="00000000" w:rsidRPr="00000000">
        <w:rPr>
          <w:sz w:val="24"/>
          <w:szCs w:val="24"/>
          <w:rtl w:val="0"/>
        </w:rPr>
        <w:t xml:space="preserve">Bay Cities Law Group is led by Steven L. Zelig. Mr. Zelig graduated from Loyola University School of Law and was in the top ten percent of his class. He first worked for insurance companies for close to 7 years and as such has a unique perspective into the inner workings of the insurance industry. This deeper insight assists our team in maximizing potential results for many of our clients. </w:t>
      </w:r>
    </w:p>
    <w:p w:rsidR="00000000" w:rsidDel="00000000" w:rsidP="00000000" w:rsidRDefault="00000000" w:rsidRPr="00000000" w14:paraId="00000013">
      <w:pPr>
        <w:shd w:fill="f8f8f8" w:val="clear"/>
        <w:spacing w:after="160" w:before="80" w:line="335.99999999999994" w:lineRule="auto"/>
        <w:rPr>
          <w:sz w:val="24"/>
          <w:szCs w:val="24"/>
        </w:rPr>
      </w:pPr>
      <w:r w:rsidDel="00000000" w:rsidR="00000000" w:rsidRPr="00000000">
        <w:rPr>
          <w:sz w:val="24"/>
          <w:szCs w:val="24"/>
          <w:rtl w:val="0"/>
        </w:rPr>
        <w:t xml:space="preserve">We specialize in insurance bad faith, business litigation, construction defect, civil rights, medical malpractices, legal malpractice, insurance agent malpractice, and wrongful discharge among others. Over the years, we have generated a large and impressive number of verdicts and settlements.</w:t>
      </w:r>
    </w:p>
    <w:p w:rsidR="00000000" w:rsidDel="00000000" w:rsidP="00000000" w:rsidRDefault="00000000" w:rsidRPr="00000000" w14:paraId="00000014">
      <w:pPr>
        <w:rPr/>
      </w:pPr>
      <w:r w:rsidDel="00000000" w:rsidR="00000000" w:rsidRPr="00000000">
        <w:rPr>
          <w:rtl w:val="0"/>
        </w:rPr>
        <w:t xml:space="preserve">LEARN MORE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