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240" w:lineRule="auto"/>
        <w:rPr>
          <w:color w:val="000000"/>
          <w:u w:color="000000"/>
        </w:rPr>
      </w:pPr>
      <w:r>
        <w:rPr>
          <w:color w:val="000000"/>
          <w:u w:color="000000"/>
          <w:rtl w:val="0"/>
          <w:lang w:val="it-IT"/>
        </w:rPr>
        <w:t>Kybella.Service Page.Body Morph MD.KA</w:t>
      </w:r>
    </w:p>
    <w:p>
      <w:pPr>
        <w:pStyle w:val="Body"/>
        <w:spacing w:line="240" w:lineRule="auto"/>
        <w:rPr>
          <w:color w:val="000000"/>
          <w:u w:color="000000"/>
        </w:rPr>
      </w:pPr>
      <w:r>
        <w:rPr>
          <w:color w:val="000000"/>
          <w:u w:color="000000"/>
          <w:rtl w:val="0"/>
          <w:lang w:val="it-IT"/>
        </w:rPr>
        <w:t>/kybella</w:t>
      </w:r>
    </w:p>
    <w:p>
      <w:pPr>
        <w:pStyle w:val="Body"/>
        <w:spacing w:line="240" w:lineRule="auto"/>
        <w:rPr>
          <w:color w:val="000000"/>
          <w:u w:color="000000"/>
        </w:rPr>
      </w:pPr>
      <w:r>
        <w:rPr>
          <w:color w:val="000000"/>
          <w:u w:color="000000"/>
          <w:rtl w:val="0"/>
        </w:rPr>
        <w:t>KW kybella</w:t>
      </w:r>
    </w:p>
    <w:p>
      <w:pPr>
        <w:pStyle w:val="Body"/>
        <w:spacing w:line="240" w:lineRule="auto"/>
        <w:rPr>
          <w:color w:val="000000"/>
          <w:u w:color="000000"/>
        </w:rPr>
      </w:pPr>
      <w:r>
        <w:rPr>
          <w:color w:val="000000"/>
          <w:u w:color="000000"/>
          <w:rtl w:val="0"/>
          <w:lang w:val="en-US"/>
        </w:rPr>
        <w:t>Meta: Kybella reduces stubborn chin and neck fat, improving the appearance of double chins and submental fullness without surgery. Learn more here.</w:t>
      </w:r>
    </w:p>
    <w:p>
      <w:pPr>
        <w:pStyle w:val="Body"/>
        <w:spacing w:after="0" w:line="240" w:lineRule="auto"/>
        <w:rPr>
          <w:color w:val="000000"/>
          <w:u w:color="000000"/>
        </w:rPr>
      </w:pPr>
      <w:r>
        <w:rPr>
          <w:color w:val="000000"/>
          <w:u w:color="000000"/>
          <w:rtl w:val="0"/>
          <w:lang w:val="en-US"/>
        </w:rPr>
        <w:t>Kybella | Eliminate Double Chin and Neck Fat in Yonkers, Harrison, and Westchester</w:t>
      </w:r>
    </w:p>
    <w:p>
      <w:pPr>
        <w:pStyle w:val="Body"/>
        <w:spacing w:after="0" w:line="240" w:lineRule="auto"/>
        <w:rPr>
          <w:color w:val="000000"/>
          <w:u w:color="000000"/>
        </w:rPr>
      </w:pPr>
      <w:r>
        <w:rPr>
          <w:color w:val="000000"/>
          <w:u w:color="000000"/>
          <w:rtl w:val="0"/>
          <w:lang w:val="en-US"/>
        </w:rPr>
        <w:t>Getting rid of double chin embarrassment is simple with Kybella. This treatment is the only FDA-cleared injectable for reducing submental fat. Kybella is a non-invasive fat reduction treatment that dissolves fat cells accumulating in the chin and neck area. In addition to reducing stubborn fat, Kybella lifts and tones lax skin tissue under the chin, providing a youthful appearance with a firm, toned profile. Treatments are easy and can be done during your lunch break with no downtime after. With its many advantages, it's easy to see why many people choose this as a safe, non-surgical alternative to liposuction.</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Say goodbye to stubborn double chins and neck fat without painful surgery with Kybella. Contact Body Morph MD by calling 914-391-1274 to schedule a complimentary consultation to learn more about this non-invasive fat-reducing injectable.</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Benefits of Kybella</w:t>
      </w:r>
    </w:p>
    <w:p>
      <w:pPr>
        <w:pStyle w:val="List Paragraph"/>
        <w:numPr>
          <w:ilvl w:val="0"/>
          <w:numId w:val="2"/>
        </w:numPr>
        <w:bidi w:val="0"/>
        <w:spacing w:after="0" w:line="240" w:lineRule="auto"/>
        <w:ind w:right="0"/>
        <w:jc w:val="left"/>
        <w:rPr>
          <w:rtl w:val="0"/>
          <w:lang w:val="en-US"/>
        </w:rPr>
      </w:pPr>
      <w:r>
        <w:rPr>
          <w:color w:val="000000"/>
          <w:u w:color="000000"/>
          <w:rtl w:val="0"/>
          <w:lang w:val="en-US"/>
        </w:rPr>
        <w:t>Non-surgical fat reduction of the chin</w:t>
      </w:r>
    </w:p>
    <w:p>
      <w:pPr>
        <w:pStyle w:val="List Paragraph"/>
        <w:numPr>
          <w:ilvl w:val="0"/>
          <w:numId w:val="2"/>
        </w:numPr>
        <w:bidi w:val="0"/>
        <w:spacing w:after="0" w:line="240" w:lineRule="auto"/>
        <w:ind w:right="0"/>
        <w:jc w:val="left"/>
        <w:rPr>
          <w:rtl w:val="0"/>
          <w:lang w:val="en-US"/>
        </w:rPr>
      </w:pPr>
      <w:r>
        <w:rPr>
          <w:color w:val="000000"/>
          <w:u w:color="000000"/>
          <w:rtl w:val="0"/>
          <w:lang w:val="en-US"/>
        </w:rPr>
        <w:t>Improves skin laxity below the chin</w:t>
      </w:r>
    </w:p>
    <w:p>
      <w:pPr>
        <w:pStyle w:val="List Paragraph"/>
        <w:numPr>
          <w:ilvl w:val="0"/>
          <w:numId w:val="2"/>
        </w:numPr>
        <w:bidi w:val="0"/>
        <w:spacing w:after="0" w:line="240" w:lineRule="auto"/>
        <w:ind w:right="0"/>
        <w:jc w:val="left"/>
        <w:rPr>
          <w:rtl w:val="0"/>
          <w:lang w:val="en-US"/>
        </w:rPr>
      </w:pPr>
      <w:r>
        <w:rPr>
          <w:color w:val="000000"/>
          <w:u w:color="000000"/>
          <w:rtl w:val="0"/>
          <w:lang w:val="en-US"/>
        </w:rPr>
        <w:t>Non-invasive</w:t>
      </w:r>
    </w:p>
    <w:p>
      <w:pPr>
        <w:pStyle w:val="List Paragraph"/>
        <w:numPr>
          <w:ilvl w:val="0"/>
          <w:numId w:val="2"/>
        </w:numPr>
        <w:bidi w:val="0"/>
        <w:spacing w:after="0" w:line="240" w:lineRule="auto"/>
        <w:ind w:right="0"/>
        <w:jc w:val="left"/>
        <w:rPr>
          <w:rtl w:val="0"/>
          <w:lang w:val="en-US"/>
        </w:rPr>
      </w:pPr>
      <w:r>
        <w:rPr>
          <w:color w:val="000000"/>
          <w:u w:color="000000"/>
          <w:rtl w:val="0"/>
          <w:lang w:val="en-US"/>
        </w:rPr>
        <w:t>No downtime required</w:t>
      </w:r>
    </w:p>
    <w:p>
      <w:pPr>
        <w:pStyle w:val="List Paragraph"/>
        <w:numPr>
          <w:ilvl w:val="0"/>
          <w:numId w:val="2"/>
        </w:numPr>
        <w:bidi w:val="0"/>
        <w:spacing w:after="0" w:line="240" w:lineRule="auto"/>
        <w:ind w:right="0"/>
        <w:jc w:val="left"/>
        <w:rPr>
          <w:rtl w:val="0"/>
          <w:lang w:val="en-US"/>
        </w:rPr>
      </w:pPr>
      <w:r>
        <w:rPr>
          <w:color w:val="000000"/>
          <w:u w:color="000000"/>
          <w:rtl w:val="0"/>
          <w:lang w:val="en-US"/>
        </w:rPr>
        <w:t>Results are natural-looking and long-lasting</w:t>
      </w:r>
    </w:p>
    <w:p>
      <w:pPr>
        <w:pStyle w:val="List Paragraph"/>
        <w:numPr>
          <w:ilvl w:val="0"/>
          <w:numId w:val="2"/>
        </w:numPr>
        <w:bidi w:val="0"/>
        <w:spacing w:after="0" w:line="240" w:lineRule="auto"/>
        <w:ind w:right="0"/>
        <w:jc w:val="left"/>
        <w:rPr>
          <w:rtl w:val="0"/>
          <w:lang w:val="en-US"/>
        </w:rPr>
      </w:pPr>
      <w:r>
        <w:rPr>
          <w:color w:val="000000"/>
          <w:u w:color="000000"/>
          <w:rtl w:val="0"/>
          <w:lang w:val="en-US"/>
        </w:rPr>
        <w:t>FDA-cleared</w:t>
      </w:r>
    </w:p>
    <w:p>
      <w:pPr>
        <w:pStyle w:val="List Paragraph"/>
        <w:numPr>
          <w:ilvl w:val="0"/>
          <w:numId w:val="2"/>
        </w:numPr>
        <w:bidi w:val="0"/>
        <w:spacing w:after="0" w:line="240" w:lineRule="auto"/>
        <w:ind w:right="0"/>
        <w:jc w:val="left"/>
        <w:rPr>
          <w:rtl w:val="0"/>
          <w:lang w:val="en-US"/>
        </w:rPr>
      </w:pPr>
      <w:r>
        <w:rPr>
          <w:color w:val="000000"/>
          <w:u w:color="000000"/>
          <w:rtl w:val="0"/>
          <w:lang w:val="en-US"/>
        </w:rPr>
        <w:t>Safe and effective</w:t>
      </w:r>
    </w:p>
    <w:p>
      <w:pPr>
        <w:pStyle w:val="List Paragraph"/>
        <w:numPr>
          <w:ilvl w:val="0"/>
          <w:numId w:val="2"/>
        </w:numPr>
        <w:bidi w:val="0"/>
        <w:spacing w:after="0" w:line="240" w:lineRule="auto"/>
        <w:ind w:right="0"/>
        <w:jc w:val="left"/>
        <w:rPr>
          <w:rtl w:val="0"/>
          <w:lang w:val="en-US"/>
        </w:rPr>
      </w:pPr>
      <w:r>
        <w:rPr>
          <w:color w:val="000000"/>
          <w:u w:color="000000"/>
          <w:rtl w:val="0"/>
          <w:lang w:val="en-US"/>
        </w:rPr>
        <w:t>Firms and tones profile</w:t>
      </w:r>
    </w:p>
    <w:p>
      <w:pPr>
        <w:pStyle w:val="List Paragraph"/>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Before and After Pictures*</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before and after images show the dramatic reduction of submental fullness and tightening of lax skin under the chin. As with any cosmetic treatment, results may vary.* However, the people shown in these Kybella before and after pictures are actual patients showing genuine results possible with this revolutionary injectable.</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How Does Kybella Work?</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works by dissolving fat cells that collect in the chin and neck, creating the appearance of a double chin. This injection attacks the fat cells using a synthetic formula of deoxycholic acid, the molecule that aids the body in breaking down dietary fat. A series of injections are made in the fatty tissue below the chin during your treatment. The deoxycholic acid initiates a natural process known as adipolysis, or cell death, which breaks down the fat cells. This action permanently disables the cells from storing lipids. Several weeks afterward, the body absorbs the dead cells and processes them out of the body as waste.</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What is Submental Fullness?</w:t>
      </w:r>
    </w:p>
    <w:p>
      <w:pPr>
        <w:pStyle w:val="Body"/>
        <w:spacing w:after="0" w:line="240" w:lineRule="auto"/>
      </w:pPr>
      <w:r>
        <w:rPr>
          <w:rtl w:val="0"/>
          <w:lang w:val="en-US"/>
        </w:rPr>
        <w:t>Submental fullness is the technical term for a double chin. It is a stubborn fat deposit in the chin area, common among many individuals. As reported in a surgery done by the</w:t>
      </w:r>
      <w:r>
        <w:rPr>
          <w:rtl w:val="0"/>
        </w:rPr>
        <w:t> </w:t>
      </w:r>
      <w:r>
        <w:rPr>
          <w:rFonts w:ascii="Calibri" w:cs="Calibri" w:hAnsi="Calibri" w:eastAsia="Calibri"/>
          <w:i w:val="1"/>
          <w:iCs w:val="1"/>
          <w:color w:val="0e101a"/>
          <w:u w:color="0e101a"/>
          <w:rtl w:val="0"/>
          <w:lang w:val="en-US"/>
        </w:rPr>
        <w:t>American Society for Dermatologic Surgery,</w:t>
      </w:r>
      <w:r>
        <w:rPr>
          <w:rtl w:val="0"/>
        </w:rPr>
        <w:t> </w:t>
      </w:r>
      <w:r>
        <w:rPr>
          <w:rtl w:val="0"/>
          <w:lang w:val="en-US"/>
        </w:rPr>
        <w:t xml:space="preserve">67% of people are </w:t>
      </w:r>
      <w:r>
        <w:rPr>
          <w:rtl w:val="0"/>
        </w:rPr>
        <w:t>“</w:t>
      </w:r>
      <w:r>
        <w:rPr>
          <w:rtl w:val="0"/>
          <w:lang w:val="en-US"/>
        </w:rPr>
        <w:t>bothered by the fat beneath their chin.</w:t>
      </w:r>
      <w:r>
        <w:rPr>
          <w:rtl w:val="0"/>
        </w:rPr>
        <w:t xml:space="preserve">” </w:t>
      </w:r>
      <w:r>
        <w:rPr>
          <w:rtl w:val="0"/>
          <w:lang w:val="en-US"/>
        </w:rPr>
        <w:t>Weight gain and lifestyle choices are not the only factors that cause a double chin. Submental fullness is influenced by hormones and genetics, becoming worse with age. Many people cannot eliminate the fat in the chin with diet and exercise changes alone.</w:t>
      </w:r>
    </w:p>
    <w:p>
      <w:pPr>
        <w:pStyle w:val="Body"/>
        <w:spacing w:after="0" w:line="240" w:lineRule="auto"/>
        <w:rPr>
          <w:color w:val="000000"/>
          <w:u w:color="000000"/>
        </w:rPr>
      </w:pPr>
    </w:p>
    <w:p>
      <w:pPr>
        <w:pStyle w:val="Body"/>
        <w:spacing w:after="0" w:line="240" w:lineRule="auto"/>
        <w:rPr>
          <w:rFonts w:ascii="Times New Roman" w:cs="Times New Roman" w:hAnsi="Times New Roman" w:eastAsia="Times New Roman"/>
          <w:sz w:val="24"/>
          <w:szCs w:val="24"/>
        </w:rPr>
      </w:pPr>
      <w:r>
        <w:rPr>
          <w:color w:val="000000"/>
          <w:u w:color="000000"/>
          <w:rtl w:val="0"/>
          <w:lang w:val="en-US"/>
        </w:rPr>
        <w:t>Until recently, liposuction was the main solution for people struggling with double chin embarrassment. However, thanks to the advancements in non-invasive fat reduction technologies like CoolSculpting and Kybella, these people now have a safe, non-surgical way to eliminate submental fullness.</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color w:val="000000"/>
          <w:u w:color="000000"/>
        </w:rPr>
      </w:pPr>
      <w:r>
        <w:rPr>
          <w:color w:val="000000"/>
          <w:u w:color="000000"/>
          <w:rtl w:val="0"/>
          <w:lang w:val="en-US"/>
        </w:rPr>
        <w:t>How Much Does Kybella Cost?</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cost varies per patient. The overall price depends on your personalized treatment plan. During a complimentary consultation with Body Morph MD, Kybella cost is discussed. If the Kybella injections are right for you, our specialists create a treatment plan that meets your desired outcome and matches your budget.</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it-IT"/>
        </w:rPr>
        <w:t>Kybella Results</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results look natural and last. Following your treatment, the body naturally processes the dead fat cells out of the body. Typically, patients need 4 to 8 weeks to see the full effects of the Kybella results, although individual experiences will vary.</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How Many Kybella Treatments Will I Need?</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While the visible fat reduction is possible after one treatment, most patients need 3 to 5 injections to reach their desired amount of fat reduction and achieve optimal results.</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Side Effects</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Kybella is an FDA-cleared treatment with a high safety profile. Kybella side effects are uncommon and rare when administered by a professional. It is not unusual to experience symptoms associated with the immune response following the treatment as the body goes to work collecting dead fat cells. The symptoms include mild tenderness or minor bruising in the treatment area. These symptoms usually go away quickly and on their own. During a consultation with Body Morph MD, Kybella side effects are discussed.</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Finding the Best Kybella in Yonkers, Harrison, and Westchester</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 xml:space="preserve">Like most cosmetic injections, Kybella is technique sensitive. Therefore, your experience and overall results depend on the expertise and knowledge of the person injecting the treatment. This is why so many patients select Body Morph MD for their Kybella treatments. We are a reputable provider of safe, effective Kybella treatments in the Yonkers, Harrison, and Westchester areas. </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it-IT"/>
        </w:rPr>
        <w:t>Kybella Near Me</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You don</w:t>
      </w:r>
      <w:r>
        <w:rPr>
          <w:color w:val="000000"/>
          <w:u w:color="000000"/>
          <w:rtl w:val="0"/>
          <w:lang w:val="en-US"/>
        </w:rPr>
        <w:t>’</w:t>
      </w:r>
      <w:r>
        <w:rPr>
          <w:color w:val="000000"/>
          <w:u w:color="000000"/>
          <w:rtl w:val="0"/>
          <w:lang w:val="en-US"/>
        </w:rPr>
        <w:t>t have to struggle with double chin fat for another day. Call Body Morph MD to schedule a free consultation and learn how to eliminate submental fullness without surgery. Call us at 914-391-1274 to learn more about Kybella.</w:t>
      </w:r>
    </w:p>
    <w:p>
      <w:pPr>
        <w:pStyle w:val="Body"/>
        <w:spacing w:after="0" w:line="240" w:lineRule="auto"/>
        <w:rPr>
          <w:color w:val="000000"/>
          <w:u w:color="000000"/>
        </w:rPr>
      </w:pPr>
    </w:p>
    <w:p>
      <w:pPr>
        <w:pStyle w:val="Body"/>
        <w:spacing w:after="0" w:line="240" w:lineRule="auto"/>
        <w:rPr>
          <w:rFonts w:ascii="Times New Roman" w:cs="Times New Roman" w:hAnsi="Times New Roman" w:eastAsia="Times New Roman"/>
          <w:sz w:val="24"/>
          <w:szCs w:val="24"/>
        </w:rPr>
      </w:pPr>
      <w:r>
        <w:rPr>
          <w:rFonts w:ascii="Arial" w:hAnsi="Arial"/>
          <w:color w:val="000000"/>
          <w:u w:color="000000"/>
          <w:rtl w:val="0"/>
          <w:lang w:val="en-US"/>
        </w:rPr>
        <w:t>Sources:</w:t>
      </w:r>
    </w:p>
    <w:p>
      <w:pPr>
        <w:pStyle w:val="Body"/>
        <w:spacing w:after="0" w:line="240" w:lineRule="auto"/>
        <w:rPr>
          <w:rFonts w:ascii="Times New Roman" w:cs="Times New Roman" w:hAnsi="Times New Roman" w:eastAsia="Times New Roman"/>
          <w:sz w:val="24"/>
          <w:szCs w:val="24"/>
        </w:rPr>
      </w:pPr>
      <w:r>
        <w:rPr>
          <w:rFonts w:ascii="Arial" w:hAnsi="Arial" w:hint="default"/>
          <w:b w:val="1"/>
          <w:bCs w:val="1"/>
          <w:color w:val="1f497d"/>
          <w:u w:color="1f497d"/>
          <w:rtl w:val="0"/>
          <w:lang w:val="en-US"/>
        </w:rPr>
        <w:t> </w:t>
      </w:r>
    </w:p>
    <w:p>
      <w:pPr>
        <w:pStyle w:val="Body"/>
        <w:spacing w:after="0" w:line="240" w:lineRule="auto"/>
        <w:rPr>
          <w:rStyle w:val="None"/>
          <w:rFonts w:ascii="Times New Roman" w:cs="Times New Roman" w:hAnsi="Times New Roman" w:eastAsia="Times New Roman"/>
          <w:sz w:val="24"/>
          <w:szCs w:val="24"/>
        </w:rPr>
      </w:pPr>
      <w:r>
        <w:rPr>
          <w:rFonts w:ascii="Arial" w:hAnsi="Arial" w:hint="default"/>
          <w:b w:val="1"/>
          <w:bCs w:val="1"/>
          <w:color w:val="1f497d"/>
          <w:u w:color="1f497d"/>
          <w:rtl w:val="0"/>
          <w:lang w:val="en-US"/>
        </w:rPr>
        <w:t>¹</w:t>
      </w:r>
      <w:r>
        <w:rPr>
          <w:rStyle w:val="Hyperlink.0"/>
        </w:rPr>
        <w:fldChar w:fldCharType="begin" w:fldLock="0"/>
      </w:r>
      <w:r>
        <w:rPr>
          <w:rStyle w:val="Hyperlink.0"/>
        </w:rPr>
        <w:instrText xml:space="preserve"> HYPERLINK "https://www.ncbi.nlm.nih.gov/pmc/articles/PMC5172481/"</w:instrText>
      </w:r>
      <w:r>
        <w:rPr>
          <w:rStyle w:val="Hyperlink.0"/>
        </w:rPr>
        <w:fldChar w:fldCharType="separate" w:fldLock="0"/>
      </w:r>
      <w:r>
        <w:rPr>
          <w:rStyle w:val="Hyperlink.0"/>
          <w:rtl w:val="0"/>
        </w:rPr>
        <w:t xml:space="preserve"> </w:t>
      </w:r>
      <w:r>
        <w:rPr>
          <w:rStyle w:val="None"/>
          <w:rFonts w:ascii="Arial" w:hAnsi="Arial"/>
          <w:b w:val="1"/>
          <w:bCs w:val="1"/>
          <w:color w:val="1155cc"/>
          <w:u w:val="single" w:color="1155cc"/>
          <w:rtl w:val="0"/>
          <w:lang w:val="en-US"/>
        </w:rPr>
        <w:t>Noninvasive Submental Fat Compartment Treatment</w:t>
      </w:r>
      <w:r>
        <w:rPr/>
        <w:fldChar w:fldCharType="end" w:fldLock="0"/>
      </w:r>
    </w:p>
    <w:p>
      <w:pPr>
        <w:pStyle w:val="Body"/>
        <w:spacing w:after="0" w:line="240" w:lineRule="auto"/>
        <w:rPr>
          <w:rStyle w:val="None"/>
          <w:rFonts w:ascii="Times New Roman" w:cs="Times New Roman" w:hAnsi="Times New Roman" w:eastAsia="Times New Roman"/>
          <w:sz w:val="24"/>
          <w:szCs w:val="24"/>
        </w:rPr>
      </w:pPr>
      <w:r>
        <w:rPr>
          <w:rStyle w:val="None"/>
          <w:rFonts w:ascii="Arial" w:hAnsi="Arial" w:hint="default"/>
          <w:b w:val="1"/>
          <w:bCs w:val="1"/>
          <w:color w:val="000000"/>
          <w:u w:color="000000"/>
          <w:rtl w:val="0"/>
          <w:lang w:val="en-US"/>
        </w:rPr>
        <w:t>²</w:t>
      </w:r>
      <w:r>
        <w:rPr>
          <w:rStyle w:val="Hyperlink.1"/>
        </w:rPr>
        <w:fldChar w:fldCharType="begin" w:fldLock="0"/>
      </w:r>
      <w:r>
        <w:rPr>
          <w:rStyle w:val="Hyperlink.1"/>
        </w:rPr>
        <w:instrText xml:space="preserve"> HYPERLINK "https://www.ncbi.nlm.nih.gov/pubmed/21824545"</w:instrText>
      </w:r>
      <w:r>
        <w:rPr>
          <w:rStyle w:val="Hyperlink.1"/>
        </w:rPr>
        <w:fldChar w:fldCharType="separate" w:fldLock="0"/>
      </w:r>
      <w:r>
        <w:rPr>
          <w:rStyle w:val="Hyperlink.1"/>
          <w:rtl w:val="0"/>
        </w:rPr>
        <w:t xml:space="preserve"> </w:t>
      </w:r>
      <w:r>
        <w:rPr>
          <w:rStyle w:val="None"/>
          <w:rFonts w:ascii="Arial" w:hAnsi="Arial"/>
          <w:b w:val="1"/>
          <w:bCs w:val="1"/>
          <w:color w:val="1155cc"/>
          <w:u w:val="single" w:color="1155cc"/>
          <w:rtl w:val="0"/>
          <w:lang w:val="en-US"/>
        </w:rPr>
        <w:t>Injectable therapies for localized fat loss: state of the art.</w:t>
      </w:r>
      <w:r>
        <w:rPr/>
        <w:fldChar w:fldCharType="end" w:fldLock="0"/>
      </w:r>
    </w:p>
    <w:p>
      <w:pPr>
        <w:pStyle w:val="Body"/>
        <w:spacing w:after="0" w:line="240" w:lineRule="auto"/>
      </w:pPr>
      <w:r>
        <w:rPr>
          <w:rStyle w:val="None"/>
          <w:rFonts w:ascii="Arial" w:hAnsi="Arial" w:hint="default"/>
          <w:b w:val="1"/>
          <w:bCs w:val="1"/>
          <w:color w:val="000000"/>
          <w:u w:color="000000"/>
          <w:rtl w:val="0"/>
          <w:lang w:val="en-US"/>
        </w:rPr>
        <w:t> </w:t>
      </w:r>
      <w:r>
        <w:rPr>
          <w:rStyle w:val="None"/>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rial" w:cs="Arial" w:hAnsi="Arial" w:eastAsia="Arial"/>
      <w:b w:val="1"/>
      <w:bCs w:val="1"/>
      <w:color w:val="1f497d"/>
      <w:u w:val="single" w:color="1f497d"/>
    </w:rPr>
  </w:style>
  <w:style w:type="character" w:styleId="Hyperlink.1">
    <w:name w:val="Hyperlink.1"/>
    <w:basedOn w:val="None"/>
    <w:next w:val="Hyperlink.1"/>
    <w:rPr>
      <w:rFonts w:ascii="Arial" w:cs="Arial" w:hAnsi="Arial" w:eastAsia="Arial"/>
      <w:b w:val="1"/>
      <w:bCs w:val="1"/>
      <w:color w:val="000000"/>
      <w:u w:val="single"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