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71FD" w14:textId="77777777" w:rsidR="00C563CC" w:rsidRPr="00C563CC" w:rsidRDefault="00C563CC" w:rsidP="00C563CC">
      <w:pPr>
        <w:spacing w:after="0" w:line="240" w:lineRule="auto"/>
        <w:rPr>
          <w:rFonts w:ascii="Times New Roman" w:eastAsia="Times New Roman" w:hAnsi="Times New Roman" w:cs="Times New Roman"/>
          <w:sz w:val="24"/>
          <w:szCs w:val="24"/>
        </w:rPr>
      </w:pPr>
      <w:r w:rsidRPr="00C563CC">
        <w:rPr>
          <w:rFonts w:ascii="Arial" w:eastAsia="Times New Roman" w:hAnsi="Arial" w:cs="Arial"/>
          <w:color w:val="000000"/>
        </w:rPr>
        <w:t xml:space="preserve">Add 500 words to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Service </w:t>
      </w:r>
      <w:proofErr w:type="spellStart"/>
      <w:r w:rsidRPr="00C563CC">
        <w:rPr>
          <w:rFonts w:ascii="Arial" w:eastAsia="Times New Roman" w:hAnsi="Arial" w:cs="Arial"/>
          <w:color w:val="000000"/>
        </w:rPr>
        <w:t>Page.Dermatology</w:t>
      </w:r>
      <w:proofErr w:type="spellEnd"/>
      <w:r w:rsidRPr="00C563CC">
        <w:rPr>
          <w:rFonts w:ascii="Arial" w:eastAsia="Times New Roman" w:hAnsi="Arial" w:cs="Arial"/>
          <w:color w:val="000000"/>
        </w:rPr>
        <w:t xml:space="preserve"> Laser Center and </w:t>
      </w:r>
      <w:proofErr w:type="spellStart"/>
      <w:r w:rsidRPr="00C563CC">
        <w:rPr>
          <w:rFonts w:ascii="Arial" w:eastAsia="Times New Roman" w:hAnsi="Arial" w:cs="Arial"/>
          <w:color w:val="000000"/>
        </w:rPr>
        <w:t>Medispa.KL</w:t>
      </w:r>
      <w:proofErr w:type="spellEnd"/>
    </w:p>
    <w:p w14:paraId="497BE2BB"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30B60863" w14:textId="77777777" w:rsidR="00C563CC" w:rsidRPr="00C563CC" w:rsidRDefault="00C563CC" w:rsidP="00C563CC">
      <w:pPr>
        <w:spacing w:after="0" w:line="240" w:lineRule="auto"/>
        <w:rPr>
          <w:rFonts w:ascii="Times New Roman" w:eastAsia="Times New Roman" w:hAnsi="Times New Roman" w:cs="Times New Roman"/>
          <w:sz w:val="24"/>
          <w:szCs w:val="24"/>
        </w:rPr>
      </w:pPr>
      <w:r w:rsidRPr="00C563CC">
        <w:rPr>
          <w:rFonts w:ascii="Arial" w:eastAsia="Times New Roman" w:hAnsi="Arial" w:cs="Arial"/>
          <w:color w:val="000000"/>
        </w:rPr>
        <w:t>(</w:t>
      </w:r>
      <w:proofErr w:type="gramStart"/>
      <w:r w:rsidRPr="00C563CC">
        <w:rPr>
          <w:rFonts w:ascii="Arial" w:eastAsia="Times New Roman" w:hAnsi="Arial" w:cs="Arial"/>
          <w:color w:val="000000"/>
        </w:rPr>
        <w:t>add</w:t>
      </w:r>
      <w:proofErr w:type="gramEnd"/>
      <w:r w:rsidRPr="00C563CC">
        <w:rPr>
          <w:rFonts w:ascii="Arial" w:eastAsia="Times New Roman" w:hAnsi="Arial" w:cs="Arial"/>
          <w:color w:val="000000"/>
        </w:rPr>
        <w:t xml:space="preserve"> these under existing treatment areas tab, under each respective treatment area)</w:t>
      </w:r>
    </w:p>
    <w:p w14:paraId="526C7962"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26798004" w14:textId="77777777" w:rsidR="00C563CC" w:rsidRPr="00C563CC" w:rsidRDefault="00C563CC" w:rsidP="00C563CC">
      <w:pPr>
        <w:spacing w:after="0" w:line="240" w:lineRule="auto"/>
        <w:rPr>
          <w:rFonts w:ascii="Times New Roman" w:eastAsia="Times New Roman" w:hAnsi="Times New Roman" w:cs="Times New Roman"/>
          <w:sz w:val="24"/>
          <w:szCs w:val="24"/>
        </w:rPr>
      </w:pPr>
      <w:r w:rsidRPr="00C563CC">
        <w:rPr>
          <w:rFonts w:ascii="Arial" w:eastAsia="Times New Roman" w:hAnsi="Arial" w:cs="Arial"/>
          <w:color w:val="000000"/>
        </w:rPr>
        <w:t>The abdomen:</w:t>
      </w:r>
    </w:p>
    <w:p w14:paraId="1E30E402"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54A7F04D" w14:textId="77777777" w:rsidR="00C563CC" w:rsidRPr="00C563CC" w:rsidRDefault="00C563CC" w:rsidP="00C563CC">
      <w:pPr>
        <w:spacing w:after="0" w:line="240" w:lineRule="auto"/>
        <w:rPr>
          <w:rFonts w:ascii="Times New Roman" w:eastAsia="Times New Roman" w:hAnsi="Times New Roman" w:cs="Times New Roman"/>
          <w:sz w:val="24"/>
          <w:szCs w:val="24"/>
        </w:rPr>
      </w:pP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for abs is a great way to obtain the coveted six-pack abs and tone and strengthen the core. Recent studies show that attaining abs and toning the abdomen area is difficult for many, regardless of exercise. Many men and women have stubborn bulges that do not respond well to ab-workouts. In addition, many fat reduction treatments do not include attention to muscles.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can do what the gym cannot </w:t>
      </w:r>
      <w:proofErr w:type="gramStart"/>
      <w:r w:rsidRPr="00C563CC">
        <w:rPr>
          <w:rFonts w:ascii="Arial" w:eastAsia="Times New Roman" w:hAnsi="Arial" w:cs="Arial"/>
          <w:color w:val="000000"/>
        </w:rPr>
        <w:t>and also</w:t>
      </w:r>
      <w:proofErr w:type="gramEnd"/>
      <w:r w:rsidRPr="00C563CC">
        <w:rPr>
          <w:rFonts w:ascii="Arial" w:eastAsia="Times New Roman" w:hAnsi="Arial" w:cs="Arial"/>
          <w:color w:val="000000"/>
        </w:rPr>
        <w:t xml:space="preserve"> takes into account the importance of muscle. This revolutionary treatment for the abdomen simultaneously melts stubborn bulges (with RF energy) while building muscle (with HIFEM energy). The supramaximal contractions that occur during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abdomen treatments are like doing 20,000 crunches in a single treatment.</w:t>
      </w:r>
    </w:p>
    <w:p w14:paraId="49BA9011"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1535AAB4" w14:textId="77777777" w:rsidR="00C563CC" w:rsidRPr="00C563CC" w:rsidRDefault="00C563CC" w:rsidP="00C563CC">
      <w:pPr>
        <w:spacing w:after="0" w:line="240" w:lineRule="auto"/>
        <w:rPr>
          <w:rFonts w:ascii="Times New Roman" w:eastAsia="Times New Roman" w:hAnsi="Times New Roman" w:cs="Times New Roman"/>
          <w:sz w:val="24"/>
          <w:szCs w:val="24"/>
        </w:rPr>
      </w:pPr>
      <w:r w:rsidRPr="00C563CC">
        <w:rPr>
          <w:rFonts w:ascii="Arial" w:eastAsia="Times New Roman" w:hAnsi="Arial" w:cs="Arial"/>
          <w:color w:val="000000"/>
        </w:rPr>
        <w:t>The arms:</w:t>
      </w:r>
    </w:p>
    <w:p w14:paraId="46E27CA7"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79D4F485" w14:textId="77777777" w:rsidR="00C563CC" w:rsidRPr="00C563CC" w:rsidRDefault="00C563CC" w:rsidP="00C563CC">
      <w:pPr>
        <w:spacing w:after="0" w:line="240" w:lineRule="auto"/>
        <w:rPr>
          <w:rFonts w:ascii="Times New Roman" w:eastAsia="Times New Roman" w:hAnsi="Times New Roman" w:cs="Times New Roman"/>
          <w:sz w:val="24"/>
          <w:szCs w:val="24"/>
        </w:rPr>
      </w:pP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has </w:t>
      </w:r>
      <w:proofErr w:type="gramStart"/>
      <w:r w:rsidRPr="00C563CC">
        <w:rPr>
          <w:rFonts w:ascii="Arial" w:eastAsia="Times New Roman" w:hAnsi="Arial" w:cs="Arial"/>
          <w:color w:val="000000"/>
        </w:rPr>
        <w:t>a new small</w:t>
      </w:r>
      <w:proofErr w:type="gramEnd"/>
      <w:r w:rsidRPr="00C563CC">
        <w:rPr>
          <w:rFonts w:ascii="Arial" w:eastAsia="Times New Roman" w:hAnsi="Arial" w:cs="Arial"/>
          <w:color w:val="000000"/>
        </w:rPr>
        <w:t xml:space="preserve"> applicator to treat arms. The upper arms area is a notorious problem area for both men and women. Despite hours of training at the gym, arm fat is known to cling to the body and can be impossible to tone away. Fat deposits here are challenging to eliminate with one’s own efforts because this fat is influenced by age, genetics, and hormones. Hence, upper arm fat tends to resist exercise and diet efforts.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offers a non-invasive solution to reduce embarrassing and stubborn arm fat. The </w:t>
      </w:r>
      <w:proofErr w:type="gramStart"/>
      <w:r w:rsidRPr="00C563CC">
        <w:rPr>
          <w:rFonts w:ascii="Arial" w:eastAsia="Times New Roman" w:hAnsi="Arial" w:cs="Arial"/>
          <w:color w:val="000000"/>
        </w:rPr>
        <w:t>new small</w:t>
      </w:r>
      <w:proofErr w:type="gramEnd"/>
      <w:r w:rsidRPr="00C563CC">
        <w:rPr>
          <w:rFonts w:ascii="Arial" w:eastAsia="Times New Roman" w:hAnsi="Arial" w:cs="Arial"/>
          <w:color w:val="000000"/>
        </w:rPr>
        <w:t xml:space="preserve"> applicator is placed on the arms, and the RF energy melts away fat while the HIFEM energy provides up to 20,000 supramaximal contractions. This is equivalent to 20,000 bicep curls in just one treatment for arms.</w:t>
      </w:r>
    </w:p>
    <w:p w14:paraId="79B59B0F"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470A7B52" w14:textId="77777777" w:rsidR="00C563CC" w:rsidRPr="00C563CC" w:rsidRDefault="00C563CC" w:rsidP="00C563CC">
      <w:pPr>
        <w:spacing w:after="0" w:line="240" w:lineRule="auto"/>
        <w:rPr>
          <w:rFonts w:ascii="Times New Roman" w:eastAsia="Times New Roman" w:hAnsi="Times New Roman" w:cs="Times New Roman"/>
          <w:sz w:val="24"/>
          <w:szCs w:val="24"/>
        </w:rPr>
      </w:pPr>
      <w:r w:rsidRPr="00C563CC">
        <w:rPr>
          <w:rFonts w:ascii="Arial" w:eastAsia="Times New Roman" w:hAnsi="Arial" w:cs="Arial"/>
          <w:color w:val="000000"/>
        </w:rPr>
        <w:t>The legs:</w:t>
      </w:r>
    </w:p>
    <w:p w14:paraId="7829CFC7"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77150112" w14:textId="77777777" w:rsidR="00C563CC" w:rsidRPr="00C563CC" w:rsidRDefault="00C563CC" w:rsidP="00C563CC">
      <w:pPr>
        <w:spacing w:after="0" w:line="240" w:lineRule="auto"/>
        <w:rPr>
          <w:rFonts w:ascii="Times New Roman" w:eastAsia="Times New Roman" w:hAnsi="Times New Roman" w:cs="Times New Roman"/>
          <w:sz w:val="24"/>
          <w:szCs w:val="24"/>
        </w:rPr>
      </w:pP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can treat the inner and outer thighs and strengthen the calves. As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targets both fat and muscle, this treatment builds attractive leg muscles and reduces unwanted fat. Manual muscle building alone cannot eliminate thigh fat, and ‘spot reduction exercises’ are a myth. Calves are known to be a difficult muscle group to build and develop. Calves are heavily influenced by genetics and thus may remain the same despite hours of training. For women, the thighs contain ‘sex-specific fat,’ meaning that fat stored in the thigh areas is a result of estrogen and is more difficult to reduce. Thankfully,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treatments utilize both HIFEM and RF energy to give patients the sexy and toned legs they desire. Contractions during one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leg treatment are comparable to 20,000 squats.</w:t>
      </w:r>
    </w:p>
    <w:p w14:paraId="7BD7126F"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04EB391E" w14:textId="77777777" w:rsidR="00C563CC" w:rsidRPr="00C563CC" w:rsidRDefault="00C563CC" w:rsidP="00C563CC">
      <w:pPr>
        <w:spacing w:after="0" w:line="240" w:lineRule="auto"/>
        <w:rPr>
          <w:rFonts w:ascii="Times New Roman" w:eastAsia="Times New Roman" w:hAnsi="Times New Roman" w:cs="Times New Roman"/>
          <w:sz w:val="24"/>
          <w:szCs w:val="24"/>
        </w:rPr>
      </w:pPr>
      <w:r w:rsidRPr="00C563CC">
        <w:rPr>
          <w:rFonts w:ascii="Arial" w:eastAsia="Times New Roman" w:hAnsi="Arial" w:cs="Arial"/>
          <w:color w:val="000000"/>
        </w:rPr>
        <w:t>The buttocks:</w:t>
      </w:r>
    </w:p>
    <w:p w14:paraId="4EFAF310" w14:textId="77777777" w:rsidR="00C563CC" w:rsidRPr="00C563CC" w:rsidRDefault="00C563CC" w:rsidP="00C563CC">
      <w:pPr>
        <w:spacing w:after="0" w:line="240" w:lineRule="auto"/>
        <w:rPr>
          <w:rFonts w:ascii="Times New Roman" w:eastAsia="Times New Roman" w:hAnsi="Times New Roman" w:cs="Times New Roman"/>
          <w:sz w:val="24"/>
          <w:szCs w:val="24"/>
        </w:rPr>
      </w:pPr>
    </w:p>
    <w:p w14:paraId="0C4B8B60" w14:textId="77777777" w:rsidR="00C563CC" w:rsidRPr="00C563CC" w:rsidRDefault="00C563CC" w:rsidP="00C563CC">
      <w:pPr>
        <w:spacing w:after="0" w:line="240" w:lineRule="auto"/>
        <w:rPr>
          <w:rFonts w:ascii="Times New Roman" w:eastAsia="Times New Roman" w:hAnsi="Times New Roman" w:cs="Times New Roman"/>
          <w:sz w:val="24"/>
          <w:szCs w:val="24"/>
        </w:rPr>
      </w:pP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is popularly known as a non-surgical butt lift treatment. Having a full and plump backside is a coveted physical trait for many men and women. The surgical butt-lift procedure is invasive and includes many problematic aspects such as general anesthesia, stitches, lengthy recovery periods, and more.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firms and tones the buttocks by creating new tissue required for volumetric growth and strengthening existing tissue for a lifting effect on the buttocks. Stubborn fat is also reduced for a firm and perky butt. With </w:t>
      </w:r>
      <w:proofErr w:type="spellStart"/>
      <w:r w:rsidRPr="00C563CC">
        <w:rPr>
          <w:rFonts w:ascii="Arial" w:eastAsia="Times New Roman" w:hAnsi="Arial" w:cs="Arial"/>
          <w:color w:val="000000"/>
        </w:rPr>
        <w:t>Emsculpt</w:t>
      </w:r>
      <w:proofErr w:type="spellEnd"/>
      <w:r w:rsidRPr="00C563CC">
        <w:rPr>
          <w:rFonts w:ascii="Arial" w:eastAsia="Times New Roman" w:hAnsi="Arial" w:cs="Arial"/>
          <w:color w:val="000000"/>
        </w:rPr>
        <w:t xml:space="preserve"> NEO buttock treatments, patients can achieve superhuman results not possible at the gym. One treatment delivers 20,000 contractions straight to the glutes.</w:t>
      </w:r>
    </w:p>
    <w:p w14:paraId="381EB12C"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63CC"/>
    <w:rsid w:val="00332010"/>
    <w:rsid w:val="00C5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AB26"/>
  <w15:chartTrackingRefBased/>
  <w15:docId w15:val="{B406F9AE-E0F1-4370-93ED-48B408B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3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8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2022-01-20T19:37:00Z</dcterms:created>
  <dcterms:modified xsi:type="dcterms:W3CDTF">2022-01-20T19:38:00Z</dcterms:modified>
</cp:coreProperties>
</file>