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F9F2" w14:textId="4D71C1AA" w:rsidR="00C927FA" w:rsidRDefault="00C927FA" w:rsidP="00C927FA">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Botox before and after.Article.Forever Young Medspa.KA</w:t>
      </w:r>
    </w:p>
    <w:p w14:paraId="2687D2F4" w14:textId="28E11EBA" w:rsidR="00C927FA" w:rsidRDefault="00C927FA" w:rsidP="00C927FA">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/botox-before-and-after-chicago</w:t>
      </w:r>
    </w:p>
    <w:p w14:paraId="5F6499B7" w14:textId="18A4C744" w:rsidR="00C927FA" w:rsidRDefault="00C927FA" w:rsidP="00C927FA">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KW botox before and after</w:t>
      </w:r>
    </w:p>
    <w:p w14:paraId="047D401E" w14:textId="7B840865" w:rsidR="00C927FA" w:rsidRDefault="00C927FA" w:rsidP="00D60829">
      <w:pPr>
        <w:rPr>
          <w:rFonts w:ascii="Times New Roman" w:eastAsia="Times New Roman" w:hAnsi="Times New Roman" w:cs="Times New Roman"/>
        </w:rPr>
      </w:pPr>
      <w:r>
        <w:rPr>
          <w:rFonts w:ascii="Calibri" w:eastAsia="Times New Roman" w:hAnsi="Calibri" w:cs="Calibri"/>
          <w:color w:val="000000"/>
          <w:sz w:val="22"/>
          <w:szCs w:val="22"/>
        </w:rPr>
        <w:t xml:space="preserve">META: </w:t>
      </w:r>
      <w:r w:rsidR="00D60829" w:rsidRPr="00D60829">
        <w:rPr>
          <w:rFonts w:ascii="Calibri" w:eastAsia="Times New Roman" w:hAnsi="Calibri" w:cs="Calibri"/>
          <w:color w:val="000000"/>
          <w:sz w:val="22"/>
          <w:szCs w:val="22"/>
        </w:rPr>
        <w:t>Botox before and afters show results possible with this popular anti-aging injectable. Read on to learn more about Botox in Chicago at Forever Young Medspa.</w:t>
      </w:r>
    </w:p>
    <w:p w14:paraId="13431756" w14:textId="77777777" w:rsidR="00D60829" w:rsidRPr="00D60829" w:rsidRDefault="00D60829" w:rsidP="00D60829">
      <w:pPr>
        <w:rPr>
          <w:rFonts w:ascii="Times New Roman" w:eastAsia="Times New Roman" w:hAnsi="Times New Roman" w:cs="Times New Roman"/>
        </w:rPr>
      </w:pPr>
    </w:p>
    <w:p w14:paraId="68CE56A5" w14:textId="18B50133" w:rsidR="00C927FA" w:rsidRDefault="00C927FA" w:rsidP="00C927FA">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What are the Botox Before and After Results Like in Chicago?</w:t>
      </w:r>
    </w:p>
    <w:p w14:paraId="79A2BA51" w14:textId="2B9404F4" w:rsidR="00A108A6" w:rsidRDefault="00A108A6" w:rsidP="00C927FA">
      <w:pPr>
        <w:spacing w:after="160"/>
        <w:rPr>
          <w:rFonts w:ascii="Calibri" w:eastAsia="Times New Roman" w:hAnsi="Calibri" w:cs="Calibri"/>
          <w:color w:val="000000"/>
          <w:sz w:val="22"/>
          <w:szCs w:val="22"/>
        </w:rPr>
      </w:pPr>
      <w:r w:rsidRPr="00D60829">
        <w:rPr>
          <w:rFonts w:ascii="Calibri" w:eastAsia="Times New Roman" w:hAnsi="Calibri" w:cs="Calibri"/>
          <w:color w:val="000000"/>
          <w:sz w:val="22"/>
          <w:szCs w:val="22"/>
          <w:u w:val="single"/>
        </w:rPr>
        <w:t>Botox</w:t>
      </w:r>
      <w:r w:rsidRPr="00A108A6">
        <w:rPr>
          <w:rFonts w:ascii="Calibri" w:eastAsia="Times New Roman" w:hAnsi="Calibri" w:cs="Calibri"/>
          <w:color w:val="000000"/>
          <w:sz w:val="22"/>
          <w:szCs w:val="22"/>
        </w:rPr>
        <w:t xml:space="preserve"> before and after pictures show how this cosmetic filler works to smooth crow’s feet, brow lines, forehead lines, and other common dynamic wrinkles. Made of Botulinum Toxin Type A, Botox’s effective formula makes it possible to soften the appearance of aging so you can age more gracefully. Read on to learn more about Botox, see impressive Botox before and after results, and discover if this cosmetic treatment is suitable for you.</w:t>
      </w:r>
    </w:p>
    <w:p w14:paraId="688EC620" w14:textId="0132F755" w:rsidR="00A108A6" w:rsidRDefault="00A108A6" w:rsidP="00C927FA">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Benefits of Botox at Forever Young Medspa</w:t>
      </w:r>
    </w:p>
    <w:p w14:paraId="1A11939C" w14:textId="77777777" w:rsidR="002B0A6D" w:rsidRPr="002B0A6D" w:rsidRDefault="002B0A6D" w:rsidP="002B0A6D">
      <w:pPr>
        <w:pStyle w:val="ListParagraph"/>
        <w:numPr>
          <w:ilvl w:val="0"/>
          <w:numId w:val="2"/>
        </w:numPr>
        <w:rPr>
          <w:rFonts w:ascii="Arial" w:hAnsi="Arial" w:cs="Arial"/>
          <w:sz w:val="27"/>
          <w:szCs w:val="27"/>
        </w:rPr>
      </w:pPr>
      <w:r w:rsidRPr="002B0A6D">
        <w:t>Most popular cosmetic treatment on the market</w:t>
      </w:r>
    </w:p>
    <w:p w14:paraId="2F5888DC" w14:textId="77777777" w:rsidR="002B0A6D" w:rsidRPr="00D60829" w:rsidRDefault="002B0A6D" w:rsidP="002B0A6D">
      <w:pPr>
        <w:pStyle w:val="ListParagraph"/>
        <w:numPr>
          <w:ilvl w:val="0"/>
          <w:numId w:val="2"/>
        </w:numPr>
        <w:rPr>
          <w:rFonts w:ascii="Arial" w:hAnsi="Arial" w:cs="Arial"/>
          <w:sz w:val="27"/>
          <w:szCs w:val="27"/>
          <w:u w:val="single"/>
        </w:rPr>
      </w:pPr>
      <w:r w:rsidRPr="00D60829">
        <w:rPr>
          <w:u w:val="single"/>
        </w:rPr>
        <w:t>470+ clinical studies prove Botox is safe &amp; effective</w:t>
      </w:r>
    </w:p>
    <w:p w14:paraId="72873ACF" w14:textId="4A52033C" w:rsidR="002B0A6D" w:rsidRPr="002B0A6D" w:rsidRDefault="002B0A6D" w:rsidP="002B0A6D">
      <w:pPr>
        <w:pStyle w:val="ListParagraph"/>
        <w:numPr>
          <w:ilvl w:val="0"/>
          <w:numId w:val="2"/>
        </w:numPr>
        <w:rPr>
          <w:rFonts w:ascii="Arial" w:hAnsi="Arial" w:cs="Arial"/>
          <w:sz w:val="27"/>
          <w:szCs w:val="27"/>
        </w:rPr>
      </w:pPr>
      <w:r w:rsidRPr="002B0A6D">
        <w:t>Only treatment with FDA clearance to reduce crow’s feet &amp; frown lines</w:t>
      </w:r>
    </w:p>
    <w:p w14:paraId="48E7FDB3" w14:textId="77777777" w:rsidR="002B0A6D" w:rsidRPr="002B0A6D" w:rsidRDefault="002B0A6D" w:rsidP="002B0A6D">
      <w:pPr>
        <w:pStyle w:val="ListParagraph"/>
        <w:numPr>
          <w:ilvl w:val="0"/>
          <w:numId w:val="2"/>
        </w:numPr>
        <w:rPr>
          <w:rFonts w:ascii="Arial" w:hAnsi="Arial" w:cs="Arial"/>
          <w:sz w:val="27"/>
          <w:szCs w:val="27"/>
        </w:rPr>
      </w:pPr>
      <w:r w:rsidRPr="002B0A6D">
        <w:t>Look younger and more rejuvenated</w:t>
      </w:r>
    </w:p>
    <w:p w14:paraId="06FCA874" w14:textId="77777777" w:rsidR="002B0A6D" w:rsidRPr="002B0A6D" w:rsidRDefault="002B0A6D" w:rsidP="002B0A6D">
      <w:pPr>
        <w:pStyle w:val="ListParagraph"/>
        <w:numPr>
          <w:ilvl w:val="0"/>
          <w:numId w:val="2"/>
        </w:numPr>
        <w:rPr>
          <w:rFonts w:ascii="Arial" w:hAnsi="Arial" w:cs="Arial"/>
          <w:sz w:val="27"/>
          <w:szCs w:val="27"/>
        </w:rPr>
      </w:pPr>
      <w:r w:rsidRPr="002B0A6D">
        <w:t>Natural looking results that maintain facial expression</w:t>
      </w:r>
    </w:p>
    <w:p w14:paraId="25D71740" w14:textId="77777777" w:rsidR="002B0A6D" w:rsidRPr="002B0A6D" w:rsidRDefault="002B0A6D" w:rsidP="002B0A6D">
      <w:pPr>
        <w:pStyle w:val="ListParagraph"/>
        <w:numPr>
          <w:ilvl w:val="0"/>
          <w:numId w:val="2"/>
        </w:numPr>
        <w:rPr>
          <w:rFonts w:ascii="Arial" w:hAnsi="Arial" w:cs="Arial"/>
          <w:sz w:val="27"/>
          <w:szCs w:val="27"/>
        </w:rPr>
      </w:pPr>
      <w:r w:rsidRPr="002B0A6D">
        <w:t>Quick treatments with no downtime</w:t>
      </w:r>
    </w:p>
    <w:p w14:paraId="47A3B310" w14:textId="77777777" w:rsidR="002B0A6D" w:rsidRPr="002B0A6D" w:rsidRDefault="002B0A6D" w:rsidP="002B0A6D">
      <w:pPr>
        <w:pStyle w:val="ListParagraph"/>
        <w:numPr>
          <w:ilvl w:val="0"/>
          <w:numId w:val="2"/>
        </w:numPr>
        <w:rPr>
          <w:rFonts w:ascii="Arial" w:hAnsi="Arial" w:cs="Arial"/>
          <w:sz w:val="27"/>
          <w:szCs w:val="27"/>
        </w:rPr>
      </w:pPr>
      <w:r w:rsidRPr="002B0A6D">
        <w:t>Ideal for men and women </w:t>
      </w:r>
    </w:p>
    <w:p w14:paraId="1B472CC8" w14:textId="1567CDE2" w:rsidR="002B0A6D" w:rsidRPr="002B0A6D" w:rsidRDefault="002B0A6D" w:rsidP="002B0A6D">
      <w:pPr>
        <w:pStyle w:val="ListParagraph"/>
        <w:numPr>
          <w:ilvl w:val="0"/>
          <w:numId w:val="2"/>
        </w:numPr>
        <w:rPr>
          <w:rFonts w:ascii="Arial" w:hAnsi="Arial" w:cs="Arial"/>
          <w:sz w:val="27"/>
          <w:szCs w:val="27"/>
        </w:rPr>
      </w:pPr>
      <w:r w:rsidRPr="002B0A6D">
        <w:t>Preventative treatment for young adults</w:t>
      </w:r>
    </w:p>
    <w:p w14:paraId="5B4F89D6" w14:textId="77777777" w:rsidR="002B0A6D" w:rsidRPr="002B0A6D" w:rsidRDefault="002B0A6D" w:rsidP="002B0A6D">
      <w:pPr>
        <w:pStyle w:val="ListParagraph"/>
        <w:rPr>
          <w:rFonts w:ascii="Arial" w:hAnsi="Arial" w:cs="Arial"/>
          <w:sz w:val="27"/>
          <w:szCs w:val="27"/>
        </w:rPr>
      </w:pPr>
    </w:p>
    <w:p w14:paraId="1C5194D8" w14:textId="1A3D0542" w:rsidR="00A108A6" w:rsidRDefault="00A108A6" w:rsidP="00C927FA">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Botox Before and After Images*</w:t>
      </w:r>
    </w:p>
    <w:p w14:paraId="4E92C8F0" w14:textId="77777777" w:rsidR="00A108A6" w:rsidRPr="00A108A6" w:rsidRDefault="00A108A6" w:rsidP="00A108A6">
      <w:pPr>
        <w:spacing w:after="160"/>
        <w:rPr>
          <w:rFonts w:ascii="Calibri" w:eastAsia="Times New Roman" w:hAnsi="Calibri" w:cs="Calibri"/>
          <w:color w:val="000000"/>
          <w:sz w:val="22"/>
          <w:szCs w:val="22"/>
        </w:rPr>
      </w:pPr>
      <w:r w:rsidRPr="00A108A6">
        <w:rPr>
          <w:rFonts w:ascii="Calibri" w:eastAsia="Times New Roman" w:hAnsi="Calibri" w:cs="Calibri"/>
          <w:color w:val="000000"/>
          <w:sz w:val="22"/>
          <w:szCs w:val="22"/>
        </w:rPr>
        <w:t>The transformations you see in the Botox before and after images are possible thanks to the innovative Boto formula and the exceptional injection specialist’s skill at Forever Young Medspa. As with any cosmetic treatment, results will vary per person.* However, the people you see in the before and afters are actual patients enjoying the typical anti-aging benefits of Botox.</w:t>
      </w:r>
    </w:p>
    <w:p w14:paraId="21AE021E" w14:textId="0FACE3CF" w:rsidR="00A108A6" w:rsidRDefault="00A108A6" w:rsidP="00A108A6">
      <w:pPr>
        <w:spacing w:after="160"/>
        <w:rPr>
          <w:rFonts w:ascii="Calibri" w:eastAsia="Times New Roman" w:hAnsi="Calibri" w:cs="Calibri"/>
          <w:color w:val="000000"/>
          <w:sz w:val="22"/>
          <w:szCs w:val="22"/>
        </w:rPr>
      </w:pPr>
      <w:r w:rsidRPr="00A108A6">
        <w:rPr>
          <w:rFonts w:ascii="Calibri" w:eastAsia="Times New Roman" w:hAnsi="Calibri" w:cs="Calibri"/>
          <w:color w:val="000000"/>
          <w:sz w:val="22"/>
          <w:szCs w:val="22"/>
        </w:rPr>
        <w:t xml:space="preserve">It is important to note that Botox is highly </w:t>
      </w:r>
      <w:r w:rsidR="00D60829" w:rsidRPr="00A108A6">
        <w:rPr>
          <w:rFonts w:ascii="Calibri" w:eastAsia="Times New Roman" w:hAnsi="Calibri" w:cs="Calibri"/>
          <w:color w:val="000000"/>
          <w:sz w:val="22"/>
          <w:szCs w:val="22"/>
        </w:rPr>
        <w:t>skill dependent</w:t>
      </w:r>
      <w:r w:rsidRPr="00A108A6">
        <w:rPr>
          <w:rFonts w:ascii="Calibri" w:eastAsia="Times New Roman" w:hAnsi="Calibri" w:cs="Calibri"/>
          <w:color w:val="000000"/>
          <w:sz w:val="22"/>
          <w:szCs w:val="22"/>
        </w:rPr>
        <w:t>. The only way to secure safe and accurate results is to select the most reputable provider. Patients living in AREAS choose Forever Young Medspa for their Botox needs.</w:t>
      </w:r>
    </w:p>
    <w:p w14:paraId="67E042B4" w14:textId="2AE49B2A" w:rsidR="00A108A6" w:rsidRDefault="00A108A6" w:rsidP="00A108A6">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How Does Botox Work?</w:t>
      </w:r>
    </w:p>
    <w:p w14:paraId="61692A14" w14:textId="77777777" w:rsidR="004E67A9" w:rsidRPr="004E67A9" w:rsidRDefault="004E67A9" w:rsidP="004E67A9">
      <w:pPr>
        <w:spacing w:after="160"/>
        <w:rPr>
          <w:rFonts w:ascii="Calibri" w:eastAsia="Times New Roman" w:hAnsi="Calibri" w:cs="Calibri"/>
          <w:color w:val="000000"/>
          <w:sz w:val="22"/>
          <w:szCs w:val="22"/>
        </w:rPr>
      </w:pPr>
      <w:r w:rsidRPr="004E67A9">
        <w:rPr>
          <w:rFonts w:ascii="Calibri" w:eastAsia="Times New Roman" w:hAnsi="Calibri" w:cs="Calibri"/>
          <w:color w:val="000000"/>
          <w:sz w:val="22"/>
          <w:szCs w:val="22"/>
        </w:rPr>
        <w:t xml:space="preserve">Botox's formula consists of a special protein: Botulinum Toxin. While this injection intimidates many, it is perhaps the world's most studied and understood cosmetic treatment. More than 470 studies prove Botox's safety and efficiency in treating wrinkles and other cosmetic and therapeutic concerns. </w:t>
      </w:r>
    </w:p>
    <w:p w14:paraId="1A803688" w14:textId="77777777" w:rsidR="004E67A9" w:rsidRPr="004E67A9" w:rsidRDefault="004E67A9" w:rsidP="004E67A9">
      <w:pPr>
        <w:spacing w:after="160"/>
        <w:rPr>
          <w:rFonts w:ascii="Calibri" w:eastAsia="Times New Roman" w:hAnsi="Calibri" w:cs="Calibri"/>
          <w:color w:val="000000"/>
          <w:sz w:val="22"/>
          <w:szCs w:val="22"/>
        </w:rPr>
      </w:pPr>
      <w:r w:rsidRPr="004E67A9">
        <w:rPr>
          <w:rFonts w:ascii="Calibri" w:eastAsia="Times New Roman" w:hAnsi="Calibri" w:cs="Calibri"/>
          <w:color w:val="000000"/>
          <w:sz w:val="22"/>
          <w:szCs w:val="22"/>
        </w:rPr>
        <w:t>Primarily, Botox softens dynamic wrinkles in the most expressive areas of the face. These wrinkles often occur after years of repetitive muscle movements. Botox relaxes the underlying muscles, allowing the overlying wrinkle or crease to soften, reducing its appearance.</w:t>
      </w:r>
    </w:p>
    <w:p w14:paraId="42368557" w14:textId="77777777" w:rsidR="004E67A9" w:rsidRDefault="004E67A9" w:rsidP="004E67A9">
      <w:pPr>
        <w:spacing w:after="160"/>
        <w:rPr>
          <w:rFonts w:ascii="Calibri" w:eastAsia="Times New Roman" w:hAnsi="Calibri" w:cs="Calibri"/>
          <w:color w:val="000000"/>
          <w:sz w:val="22"/>
          <w:szCs w:val="22"/>
        </w:rPr>
      </w:pPr>
      <w:r w:rsidRPr="004E67A9">
        <w:rPr>
          <w:rFonts w:ascii="Calibri" w:eastAsia="Times New Roman" w:hAnsi="Calibri" w:cs="Calibri"/>
          <w:color w:val="000000"/>
          <w:sz w:val="22"/>
          <w:szCs w:val="22"/>
        </w:rPr>
        <w:lastRenderedPageBreak/>
        <w:t xml:space="preserve">Botox is not permanent. Your body absorbs the protein over several months after your treatment. You will have to receive maintenance treatments to continue enjoying your Botox benefits. </w:t>
      </w:r>
    </w:p>
    <w:p w14:paraId="12B2BCFC" w14:textId="213D280F" w:rsidR="00C927FA" w:rsidRPr="00C927FA" w:rsidRDefault="00C927FA" w:rsidP="004E67A9">
      <w:pPr>
        <w:spacing w:after="160"/>
        <w:jc w:val="right"/>
        <w:rPr>
          <w:rFonts w:ascii="Times New Roman" w:eastAsia="Times New Roman" w:hAnsi="Times New Roman" w:cs="Times New Roman"/>
        </w:rPr>
      </w:pPr>
      <w:r w:rsidRPr="00C927FA">
        <w:rPr>
          <w:rFonts w:ascii="Calibri" w:eastAsia="Times New Roman" w:hAnsi="Calibri" w:cs="Calibri"/>
          <w:color w:val="000000"/>
          <w:sz w:val="22"/>
          <w:szCs w:val="22"/>
          <w:u w:val="single"/>
        </w:rPr>
        <w:t>Learn more about Botox Cosmetic Treatments &gt;&gt;</w:t>
      </w:r>
    </w:p>
    <w:p w14:paraId="455A4A29" w14:textId="5430C7DC" w:rsidR="004E67A9" w:rsidRDefault="004E67A9" w:rsidP="00C927FA">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How to Get the Best Boto Before and After Transformation</w:t>
      </w:r>
    </w:p>
    <w:p w14:paraId="12FEF85B" w14:textId="462A24A7" w:rsidR="004E67A9" w:rsidRDefault="004E67A9" w:rsidP="00C927FA">
      <w:pPr>
        <w:spacing w:after="160"/>
        <w:rPr>
          <w:rFonts w:ascii="Calibri" w:eastAsia="Times New Roman" w:hAnsi="Calibri" w:cs="Calibri"/>
          <w:color w:val="000000"/>
          <w:sz w:val="22"/>
          <w:szCs w:val="22"/>
        </w:rPr>
      </w:pPr>
      <w:r w:rsidRPr="004E67A9">
        <w:rPr>
          <w:rFonts w:ascii="Calibri" w:eastAsia="Times New Roman" w:hAnsi="Calibri" w:cs="Calibri"/>
          <w:color w:val="000000"/>
          <w:sz w:val="22"/>
          <w:szCs w:val="22"/>
        </w:rPr>
        <w:t>If you want to receive the most beneficial and effective Botox before and after transformation, you need a provider you can rely on to provide the best results. For several reasons, patients living in AREA select Forever Young Medspa as their primary Botox provider. Botox is skill-sensitive, so it requires extensive expertise and an artistic eye. When you choose Forever Young Medspa, you receive Botox treatments from the most qualified and trained individuals in the area.</w:t>
      </w:r>
    </w:p>
    <w:p w14:paraId="59CCE765" w14:textId="453C6195" w:rsidR="004E67A9" w:rsidRDefault="004E67A9" w:rsidP="00C927FA">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Get Your Own Botox Before and After</w:t>
      </w:r>
      <w:r w:rsidR="002B0A6D">
        <w:rPr>
          <w:rFonts w:ascii="Calibri" w:eastAsia="Times New Roman" w:hAnsi="Calibri" w:cs="Calibri"/>
          <w:color w:val="000000"/>
          <w:sz w:val="22"/>
          <w:szCs w:val="22"/>
        </w:rPr>
        <w:t xml:space="preserve"> Pictures</w:t>
      </w:r>
    </w:p>
    <w:p w14:paraId="38787D67" w14:textId="0D0FD36A" w:rsidR="002B0A6D" w:rsidRDefault="002B0A6D" w:rsidP="00C927FA">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 xml:space="preserve">Stop looking at the Botox before and after images! It is time to get your own Botox transformation pictures to show off. Contact Forever Young Medspa today. </w:t>
      </w:r>
      <w:r w:rsidR="00D60829">
        <w:rPr>
          <w:rFonts w:ascii="Calibri" w:eastAsia="Times New Roman" w:hAnsi="Calibri" w:cs="Calibri"/>
          <w:color w:val="000000"/>
          <w:sz w:val="22"/>
          <w:szCs w:val="22"/>
        </w:rPr>
        <w:t xml:space="preserve">We are the leading provider of Botox in the </w:t>
      </w:r>
      <w:r w:rsidR="00D60829">
        <w:rPr>
          <w:rFonts w:ascii="Arial" w:eastAsia="Times New Roman" w:hAnsi="Arial" w:cs="Arial"/>
          <w:color w:val="000000"/>
          <w:sz w:val="22"/>
          <w:szCs w:val="22"/>
        </w:rPr>
        <w:t xml:space="preserve">Chicago area including </w:t>
      </w:r>
      <w:r w:rsidR="00D60829" w:rsidRPr="00B7358A">
        <w:rPr>
          <w:rFonts w:ascii="Segoe UI" w:eastAsia="Times New Roman" w:hAnsi="Segoe UI" w:cs="Segoe UI"/>
          <w:color w:val="283C46"/>
          <w:shd w:val="clear" w:color="auto" w:fill="FFFFFF"/>
        </w:rPr>
        <w:t xml:space="preserve">Skokie, Evanston, Glenview, Glencoe, Wilmette, Roger’s Park, </w:t>
      </w:r>
      <w:r w:rsidR="00D60829">
        <w:rPr>
          <w:rFonts w:ascii="Segoe UI" w:eastAsia="Times New Roman" w:hAnsi="Segoe UI" w:cs="Segoe UI"/>
          <w:color w:val="283C46"/>
          <w:shd w:val="clear" w:color="auto" w:fill="FFFFFF"/>
        </w:rPr>
        <w:t xml:space="preserve">and </w:t>
      </w:r>
      <w:r w:rsidR="00D60829" w:rsidRPr="00B7358A">
        <w:rPr>
          <w:rFonts w:ascii="Segoe UI" w:eastAsia="Times New Roman" w:hAnsi="Segoe UI" w:cs="Segoe UI"/>
          <w:color w:val="283C46"/>
          <w:shd w:val="clear" w:color="auto" w:fill="FFFFFF"/>
        </w:rPr>
        <w:t>Northbrook</w:t>
      </w:r>
      <w:r w:rsidR="00D60829">
        <w:rPr>
          <w:rFonts w:ascii="Times New Roman" w:eastAsia="Times New Roman" w:hAnsi="Times New Roman" w:cs="Times New Roman"/>
        </w:rPr>
        <w:t xml:space="preserve">. </w:t>
      </w:r>
      <w:r>
        <w:rPr>
          <w:rFonts w:ascii="Calibri" w:eastAsia="Times New Roman" w:hAnsi="Calibri" w:cs="Calibri"/>
          <w:color w:val="000000"/>
          <w:sz w:val="22"/>
          <w:szCs w:val="22"/>
        </w:rPr>
        <w:t xml:space="preserve">Call </w:t>
      </w:r>
      <w:r w:rsidR="00D60829" w:rsidRPr="00B7358A">
        <w:rPr>
          <w:rFonts w:ascii="Roboto" w:eastAsia="Times New Roman" w:hAnsi="Roboto" w:cs="Times New Roman"/>
          <w:color w:val="000000"/>
          <w:sz w:val="20"/>
          <w:szCs w:val="20"/>
          <w:shd w:val="clear" w:color="auto" w:fill="FFFFFF"/>
        </w:rPr>
        <w:t>(224) 415-3628</w:t>
      </w:r>
      <w:r w:rsidR="00D60829">
        <w:rPr>
          <w:rFonts w:ascii="Arial" w:eastAsia="Times New Roman" w:hAnsi="Arial" w:cs="Arial"/>
          <w:color w:val="000000"/>
          <w:sz w:val="22"/>
          <w:szCs w:val="22"/>
        </w:rPr>
        <w:t xml:space="preserve"> </w:t>
      </w:r>
      <w:r>
        <w:rPr>
          <w:rFonts w:ascii="Calibri" w:eastAsia="Times New Roman" w:hAnsi="Calibri" w:cs="Calibri"/>
          <w:color w:val="000000"/>
          <w:sz w:val="22"/>
          <w:szCs w:val="22"/>
        </w:rPr>
        <w:t xml:space="preserve">to schedule your consultation and learn more about Botox, if it is suitable for your aesthetic goals, and how it can completely rejuvenate the way you look and feel. </w:t>
      </w:r>
    </w:p>
    <w:p w14:paraId="04F5BBE9" w14:textId="77777777" w:rsidR="00C927FA" w:rsidRPr="00C927FA" w:rsidRDefault="00C927FA" w:rsidP="00C927FA">
      <w:pPr>
        <w:spacing w:after="160"/>
        <w:rPr>
          <w:rFonts w:ascii="Times New Roman" w:eastAsia="Times New Roman" w:hAnsi="Times New Roman" w:cs="Times New Roman"/>
        </w:rPr>
      </w:pPr>
      <w:r w:rsidRPr="00C927FA">
        <w:rPr>
          <w:rFonts w:ascii="Calibri" w:eastAsia="Times New Roman" w:hAnsi="Calibri" w:cs="Calibri"/>
          <w:color w:val="000000"/>
          <w:sz w:val="22"/>
          <w:szCs w:val="22"/>
        </w:rPr>
        <w:t>SOURCES</w:t>
      </w:r>
    </w:p>
    <w:p w14:paraId="62368A32" w14:textId="77777777" w:rsidR="00C927FA" w:rsidRPr="00C927FA" w:rsidRDefault="00C927FA" w:rsidP="00C927FA">
      <w:pPr>
        <w:spacing w:after="160"/>
        <w:rPr>
          <w:rFonts w:ascii="Times New Roman" w:eastAsia="Times New Roman" w:hAnsi="Times New Roman" w:cs="Times New Roman"/>
        </w:rPr>
      </w:pPr>
      <w:r w:rsidRPr="00C927FA">
        <w:rPr>
          <w:rFonts w:ascii="Calibri" w:eastAsia="Times New Roman" w:hAnsi="Calibri" w:cs="Calibri"/>
          <w:color w:val="000000"/>
          <w:sz w:val="22"/>
          <w:szCs w:val="22"/>
        </w:rPr>
        <w:t xml:space="preserve">¹ “Botulinum toxin injection for facial wrinkles.” Published in </w:t>
      </w:r>
      <w:r w:rsidRPr="00C927FA">
        <w:rPr>
          <w:rFonts w:ascii="Calibri" w:eastAsia="Times New Roman" w:hAnsi="Calibri" w:cs="Calibri"/>
          <w:i/>
          <w:iCs/>
          <w:color w:val="000000"/>
          <w:sz w:val="22"/>
          <w:szCs w:val="22"/>
        </w:rPr>
        <w:t>American Family Physician.</w:t>
      </w:r>
      <w:r w:rsidRPr="00C927FA">
        <w:rPr>
          <w:rFonts w:ascii="Calibri" w:eastAsia="Times New Roman" w:hAnsi="Calibri" w:cs="Calibri"/>
          <w:color w:val="000000"/>
          <w:sz w:val="22"/>
          <w:szCs w:val="22"/>
        </w:rPr>
        <w:t xml:space="preserve"> </w:t>
      </w:r>
      <w:hyperlink r:id="rId5" w:history="1">
        <w:r w:rsidRPr="00C927FA">
          <w:rPr>
            <w:rFonts w:ascii="Calibri" w:eastAsia="Times New Roman" w:hAnsi="Calibri" w:cs="Calibri"/>
            <w:color w:val="0000FF"/>
            <w:sz w:val="22"/>
            <w:szCs w:val="22"/>
            <w:u w:val="single"/>
          </w:rPr>
          <w:t>Link</w:t>
        </w:r>
      </w:hyperlink>
    </w:p>
    <w:p w14:paraId="616094FA" w14:textId="77777777" w:rsidR="00C927FA" w:rsidRPr="00C927FA" w:rsidRDefault="00C927FA" w:rsidP="00C927FA">
      <w:pPr>
        <w:spacing w:after="160"/>
        <w:rPr>
          <w:rFonts w:ascii="Times New Roman" w:eastAsia="Times New Roman" w:hAnsi="Times New Roman" w:cs="Times New Roman"/>
        </w:rPr>
      </w:pPr>
      <w:r w:rsidRPr="00C927FA">
        <w:rPr>
          <w:rFonts w:ascii="Calibri" w:eastAsia="Times New Roman" w:hAnsi="Calibri" w:cs="Calibri"/>
          <w:color w:val="000000"/>
          <w:sz w:val="22"/>
          <w:szCs w:val="22"/>
        </w:rPr>
        <w:t xml:space="preserve">² “When Is “Too Early” Too Early to Start Cosmetic Procedures?” Published in </w:t>
      </w:r>
      <w:r w:rsidRPr="00C927FA">
        <w:rPr>
          <w:rFonts w:ascii="Calibri" w:eastAsia="Times New Roman" w:hAnsi="Calibri" w:cs="Calibri"/>
          <w:i/>
          <w:iCs/>
          <w:color w:val="000000"/>
          <w:sz w:val="22"/>
          <w:szCs w:val="22"/>
        </w:rPr>
        <w:t>Jama Dermatology</w:t>
      </w:r>
      <w:r w:rsidRPr="00C927FA">
        <w:rPr>
          <w:rFonts w:ascii="Calibri" w:eastAsia="Times New Roman" w:hAnsi="Calibri" w:cs="Calibri"/>
          <w:color w:val="000000"/>
          <w:sz w:val="22"/>
          <w:szCs w:val="22"/>
        </w:rPr>
        <w:t xml:space="preserve">. </w:t>
      </w:r>
      <w:hyperlink r:id="rId6" w:history="1">
        <w:r w:rsidRPr="00C927FA">
          <w:rPr>
            <w:rFonts w:ascii="Calibri" w:eastAsia="Times New Roman" w:hAnsi="Calibri" w:cs="Calibri"/>
            <w:color w:val="0000FF"/>
            <w:sz w:val="22"/>
            <w:szCs w:val="22"/>
            <w:u w:val="single"/>
          </w:rPr>
          <w:t>Link.</w:t>
        </w:r>
      </w:hyperlink>
    </w:p>
    <w:p w14:paraId="51401B7A" w14:textId="77777777" w:rsidR="00C927FA" w:rsidRPr="00C927FA" w:rsidRDefault="00C927FA" w:rsidP="00C927FA">
      <w:pPr>
        <w:spacing w:after="160"/>
        <w:rPr>
          <w:rFonts w:ascii="Times New Roman" w:eastAsia="Times New Roman" w:hAnsi="Times New Roman" w:cs="Times New Roman"/>
        </w:rPr>
      </w:pPr>
      <w:r w:rsidRPr="00C927FA">
        <w:rPr>
          <w:rFonts w:ascii="Calibri" w:eastAsia="Times New Roman" w:hAnsi="Calibri" w:cs="Calibri"/>
          <w:color w:val="000000"/>
          <w:sz w:val="22"/>
          <w:szCs w:val="22"/>
        </w:rPr>
        <w:t xml:space="preserve">³ “Long-term effects of botulinum toxin type A (Botox) on facial lines: a comparison in identical twins.” Published in </w:t>
      </w:r>
      <w:r w:rsidRPr="00C927FA">
        <w:rPr>
          <w:rFonts w:ascii="Calibri" w:eastAsia="Times New Roman" w:hAnsi="Calibri" w:cs="Calibri"/>
          <w:i/>
          <w:iCs/>
          <w:color w:val="000000"/>
          <w:sz w:val="22"/>
          <w:szCs w:val="22"/>
        </w:rPr>
        <w:t>Archives of Facial Plastic Surgery</w:t>
      </w:r>
      <w:r w:rsidRPr="00C927FA">
        <w:rPr>
          <w:rFonts w:ascii="Calibri" w:eastAsia="Times New Roman" w:hAnsi="Calibri" w:cs="Calibri"/>
          <w:color w:val="000000"/>
          <w:sz w:val="22"/>
          <w:szCs w:val="22"/>
        </w:rPr>
        <w:t xml:space="preserve">. </w:t>
      </w:r>
      <w:hyperlink r:id="rId7" w:history="1">
        <w:r w:rsidRPr="00C927FA">
          <w:rPr>
            <w:rFonts w:ascii="Calibri" w:eastAsia="Times New Roman" w:hAnsi="Calibri" w:cs="Calibri"/>
            <w:color w:val="000000"/>
            <w:sz w:val="22"/>
            <w:szCs w:val="22"/>
            <w:u w:val="single"/>
          </w:rPr>
          <w:t>Link</w:t>
        </w:r>
      </w:hyperlink>
    </w:p>
    <w:p w14:paraId="236AFD4D" w14:textId="77777777" w:rsidR="00C927FA" w:rsidRPr="00C927FA" w:rsidRDefault="00C927FA" w:rsidP="00C927FA">
      <w:pPr>
        <w:spacing w:after="160"/>
        <w:rPr>
          <w:rFonts w:ascii="Times New Roman" w:eastAsia="Times New Roman" w:hAnsi="Times New Roman" w:cs="Times New Roman"/>
        </w:rPr>
      </w:pPr>
      <w:r w:rsidRPr="00C927FA">
        <w:rPr>
          <w:rFonts w:ascii="Calibri" w:eastAsia="Times New Roman" w:hAnsi="Calibri" w:cs="Calibri"/>
          <w:color w:val="000000"/>
          <w:sz w:val="22"/>
          <w:szCs w:val="22"/>
        </w:rPr>
        <w:t xml:space="preserve">⁴ “Treating glabellar lines with botulinum toxin type A-hemagglutinin complex: a review of the science, the clinical data, and patient satisfaction.” Published in </w:t>
      </w:r>
      <w:r w:rsidRPr="00C927FA">
        <w:rPr>
          <w:rFonts w:ascii="Calibri" w:eastAsia="Times New Roman" w:hAnsi="Calibri" w:cs="Calibri"/>
          <w:i/>
          <w:iCs/>
          <w:color w:val="000000"/>
          <w:sz w:val="22"/>
          <w:szCs w:val="22"/>
        </w:rPr>
        <w:t>Clinical Interventions in Aging</w:t>
      </w:r>
      <w:r w:rsidRPr="00C927FA">
        <w:rPr>
          <w:rFonts w:ascii="Calibri" w:eastAsia="Times New Roman" w:hAnsi="Calibri" w:cs="Calibri"/>
          <w:color w:val="000000"/>
          <w:sz w:val="22"/>
          <w:szCs w:val="22"/>
        </w:rPr>
        <w:t xml:space="preserve">. </w:t>
      </w:r>
      <w:hyperlink r:id="rId8" w:history="1">
        <w:r w:rsidRPr="00C927FA">
          <w:rPr>
            <w:rFonts w:ascii="Calibri" w:eastAsia="Times New Roman" w:hAnsi="Calibri" w:cs="Calibri"/>
            <w:color w:val="000000"/>
            <w:sz w:val="22"/>
            <w:szCs w:val="22"/>
            <w:u w:val="single"/>
          </w:rPr>
          <w:t>Link.</w:t>
        </w:r>
      </w:hyperlink>
    </w:p>
    <w:p w14:paraId="5A842E9D" w14:textId="77777777" w:rsidR="00C927FA" w:rsidRPr="00C927FA" w:rsidRDefault="00C927FA" w:rsidP="00C927FA">
      <w:pPr>
        <w:rPr>
          <w:rFonts w:ascii="Times New Roman" w:eastAsia="Times New Roman" w:hAnsi="Times New Roman" w:cs="Times New Roman"/>
        </w:rPr>
      </w:pPr>
      <w:r w:rsidRPr="00C927FA">
        <w:rPr>
          <w:rFonts w:ascii="Calibri" w:eastAsia="Times New Roman" w:hAnsi="Calibri" w:cs="Calibri"/>
          <w:color w:val="000000"/>
          <w:sz w:val="22"/>
          <w:szCs w:val="22"/>
        </w:rPr>
        <w:t xml:space="preserve">⁵ “An Evaluation of Use of Botulinum Toxin Type A in the Management of Dynamic Forehead Wrinkles - A Clinical Study.” Published in </w:t>
      </w:r>
      <w:r w:rsidRPr="00C927FA">
        <w:rPr>
          <w:rFonts w:ascii="Calibri" w:eastAsia="Times New Roman" w:hAnsi="Calibri" w:cs="Calibri"/>
          <w:i/>
          <w:iCs/>
          <w:color w:val="000000"/>
          <w:sz w:val="22"/>
          <w:szCs w:val="22"/>
        </w:rPr>
        <w:t xml:space="preserve">Clinical and Diagnostic Research. </w:t>
      </w:r>
      <w:hyperlink r:id="rId9" w:history="1">
        <w:r w:rsidRPr="00C927FA">
          <w:rPr>
            <w:rFonts w:ascii="Calibri" w:eastAsia="Times New Roman" w:hAnsi="Calibri" w:cs="Calibri"/>
            <w:color w:val="0000FF"/>
            <w:sz w:val="22"/>
            <w:szCs w:val="22"/>
            <w:u w:val="single"/>
          </w:rPr>
          <w:t>Link.</w:t>
        </w:r>
      </w:hyperlink>
    </w:p>
    <w:p w14:paraId="1BFD2D5B" w14:textId="77777777" w:rsidR="00C927FA" w:rsidRPr="00C927FA" w:rsidRDefault="00C927FA" w:rsidP="00C927FA">
      <w:pPr>
        <w:rPr>
          <w:rFonts w:ascii="Times New Roman" w:eastAsia="Times New Roman" w:hAnsi="Times New Roman" w:cs="Times New Roman"/>
        </w:rPr>
      </w:pPr>
    </w:p>
    <w:p w14:paraId="688B0D8C"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01D9"/>
    <w:multiLevelType w:val="hybridMultilevel"/>
    <w:tmpl w:val="1CAC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345E8"/>
    <w:multiLevelType w:val="multilevel"/>
    <w:tmpl w:val="1D90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423926">
    <w:abstractNumId w:val="1"/>
  </w:num>
  <w:num w:numId="2" w16cid:durableId="163278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FA"/>
    <w:rsid w:val="002B0A6D"/>
    <w:rsid w:val="004E67A9"/>
    <w:rsid w:val="00853BEA"/>
    <w:rsid w:val="00A108A6"/>
    <w:rsid w:val="00C927FA"/>
    <w:rsid w:val="00D60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2815BC"/>
  <w15:chartTrackingRefBased/>
  <w15:docId w15:val="{F63885A1-32CE-BA47-BC68-2008D400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B0A6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7F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927FA"/>
    <w:rPr>
      <w:color w:val="0000FF"/>
      <w:u w:val="single"/>
    </w:rPr>
  </w:style>
  <w:style w:type="character" w:customStyle="1" w:styleId="Heading3Char">
    <w:name w:val="Heading 3 Char"/>
    <w:basedOn w:val="DefaultParagraphFont"/>
    <w:link w:val="Heading3"/>
    <w:uiPriority w:val="9"/>
    <w:rsid w:val="002B0A6D"/>
    <w:rPr>
      <w:rFonts w:ascii="Times New Roman" w:eastAsia="Times New Roman" w:hAnsi="Times New Roman" w:cs="Times New Roman"/>
      <w:b/>
      <w:bCs/>
      <w:sz w:val="27"/>
      <w:szCs w:val="27"/>
    </w:rPr>
  </w:style>
  <w:style w:type="paragraph" w:styleId="ListParagraph">
    <w:name w:val="List Paragraph"/>
    <w:basedOn w:val="Normal"/>
    <w:uiPriority w:val="34"/>
    <w:qFormat/>
    <w:rsid w:val="002B0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004756">
      <w:bodyDiv w:val="1"/>
      <w:marLeft w:val="0"/>
      <w:marRight w:val="0"/>
      <w:marTop w:val="0"/>
      <w:marBottom w:val="0"/>
      <w:divBdr>
        <w:top w:val="none" w:sz="0" w:space="0" w:color="auto"/>
        <w:left w:val="none" w:sz="0" w:space="0" w:color="auto"/>
        <w:bottom w:val="none" w:sz="0" w:space="0" w:color="auto"/>
        <w:right w:val="none" w:sz="0" w:space="0" w:color="auto"/>
      </w:divBdr>
    </w:div>
    <w:div w:id="1321081647">
      <w:bodyDiv w:val="1"/>
      <w:marLeft w:val="0"/>
      <w:marRight w:val="0"/>
      <w:marTop w:val="0"/>
      <w:marBottom w:val="0"/>
      <w:divBdr>
        <w:top w:val="none" w:sz="0" w:space="0" w:color="auto"/>
        <w:left w:val="none" w:sz="0" w:space="0" w:color="auto"/>
        <w:bottom w:val="none" w:sz="0" w:space="0" w:color="auto"/>
        <w:right w:val="none" w:sz="0" w:space="0" w:color="auto"/>
      </w:divBdr>
    </w:div>
    <w:div w:id="14737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458348" TargetMode="External"/><Relationship Id="rId3" Type="http://schemas.openxmlformats.org/officeDocument/2006/relationships/settings" Target="settings.xml"/><Relationship Id="rId7" Type="http://schemas.openxmlformats.org/officeDocument/2006/relationships/hyperlink" Target="https://www.ncbi.nlm.nih.gov/pubmed/17116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11" Type="http://schemas.openxmlformats.org/officeDocument/2006/relationships/theme" Target="theme/theme1.xml"/><Relationship Id="rId5" Type="http://schemas.openxmlformats.org/officeDocument/2006/relationships/hyperlink" Target="https://www.ncbi.nlm.nih.gov/pubmed/250777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2022-09-25T21:22:00Z</dcterms:created>
  <dcterms:modified xsi:type="dcterms:W3CDTF">2022-09-25T21:22:00Z</dcterms:modified>
</cp:coreProperties>
</file>