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C2E34" w14:textId="2702AB0F" w:rsidR="001C4FD5" w:rsidRPr="00472A78" w:rsidRDefault="001C4FD5" w:rsidP="008D21CF">
      <w:pPr>
        <w:rPr>
          <w:rFonts w:eastAsia="Times New Roman" w:cstheme="minorHAnsi"/>
          <w:color w:val="0E101A"/>
          <w:sz w:val="22"/>
          <w:szCs w:val="22"/>
        </w:rPr>
      </w:pPr>
      <w:r w:rsidRPr="00472A78">
        <w:rPr>
          <w:rFonts w:eastAsia="Times New Roman" w:cstheme="minorHAnsi"/>
          <w:color w:val="0E101A"/>
          <w:sz w:val="22"/>
          <w:szCs w:val="22"/>
        </w:rPr>
        <w:t xml:space="preserve">Menstrual Bleeding: What </w:t>
      </w:r>
      <w:r w:rsidR="00F109C2" w:rsidRPr="00472A78">
        <w:rPr>
          <w:rFonts w:eastAsia="Times New Roman" w:cstheme="minorHAnsi"/>
          <w:color w:val="0E101A"/>
          <w:sz w:val="22"/>
          <w:szCs w:val="22"/>
        </w:rPr>
        <w:t>I</w:t>
      </w:r>
      <w:r w:rsidRPr="00472A78">
        <w:rPr>
          <w:rFonts w:eastAsia="Times New Roman" w:cstheme="minorHAnsi"/>
          <w:color w:val="0E101A"/>
          <w:sz w:val="22"/>
          <w:szCs w:val="22"/>
        </w:rPr>
        <w:t>sn’t Normal and When to Seek Help.Article.Womens Health New England.KA</w:t>
      </w:r>
    </w:p>
    <w:p w14:paraId="576D28CE" w14:textId="10597C2D" w:rsidR="001C4FD5" w:rsidRPr="00472A78" w:rsidRDefault="001C4FD5" w:rsidP="008D21CF">
      <w:pPr>
        <w:rPr>
          <w:rFonts w:eastAsia="Times New Roman" w:cstheme="minorHAnsi"/>
          <w:color w:val="0E101A"/>
          <w:sz w:val="22"/>
          <w:szCs w:val="22"/>
        </w:rPr>
      </w:pPr>
    </w:p>
    <w:p w14:paraId="53FD78E1" w14:textId="2E668E72" w:rsidR="001C4FD5" w:rsidRPr="00472A78" w:rsidRDefault="001C4FD5" w:rsidP="008D21CF">
      <w:pPr>
        <w:rPr>
          <w:rFonts w:eastAsia="Times New Roman" w:cstheme="minorHAnsi"/>
          <w:color w:val="0E101A"/>
          <w:sz w:val="22"/>
          <w:szCs w:val="22"/>
        </w:rPr>
      </w:pPr>
      <w:r w:rsidRPr="00472A78">
        <w:rPr>
          <w:rFonts w:eastAsia="Times New Roman" w:cstheme="minorHAnsi"/>
          <w:color w:val="0E101A"/>
          <w:sz w:val="22"/>
          <w:szCs w:val="22"/>
        </w:rPr>
        <w:t>Meta Title: Understanding Menstrual Bleeding</w:t>
      </w:r>
    </w:p>
    <w:p w14:paraId="2F73767E" w14:textId="7B9599C2" w:rsidR="001C4FD5" w:rsidRPr="00472A78" w:rsidRDefault="001C4FD5" w:rsidP="008D21CF">
      <w:pPr>
        <w:rPr>
          <w:rFonts w:eastAsia="Times New Roman" w:cstheme="minorHAnsi"/>
          <w:color w:val="0E101A"/>
          <w:sz w:val="22"/>
          <w:szCs w:val="22"/>
        </w:rPr>
      </w:pPr>
    </w:p>
    <w:p w14:paraId="3538AD73" w14:textId="743EF05B" w:rsidR="001C4FD5" w:rsidRPr="00472A78" w:rsidRDefault="001C4FD5" w:rsidP="008D21CF">
      <w:pPr>
        <w:rPr>
          <w:rFonts w:eastAsia="Times New Roman" w:cstheme="minorHAnsi"/>
          <w:color w:val="0E101A"/>
          <w:sz w:val="22"/>
          <w:szCs w:val="22"/>
        </w:rPr>
      </w:pPr>
      <w:r w:rsidRPr="00472A78">
        <w:rPr>
          <w:rFonts w:eastAsia="Times New Roman" w:cstheme="minorHAnsi"/>
          <w:color w:val="0E101A"/>
          <w:sz w:val="22"/>
          <w:szCs w:val="22"/>
        </w:rPr>
        <w:t>/menstrual-bleeding-what-isn’t-normal-and-when-to-seek-help</w:t>
      </w:r>
    </w:p>
    <w:p w14:paraId="58F7CF61" w14:textId="35DBA032" w:rsidR="001C4FD5" w:rsidRPr="00472A78" w:rsidRDefault="001C4FD5" w:rsidP="008D21CF">
      <w:pPr>
        <w:rPr>
          <w:rFonts w:eastAsia="Times New Roman" w:cstheme="minorHAnsi"/>
          <w:color w:val="0E101A"/>
          <w:sz w:val="22"/>
          <w:szCs w:val="22"/>
        </w:rPr>
      </w:pPr>
    </w:p>
    <w:p w14:paraId="459D5D7A" w14:textId="7F208F66" w:rsidR="001C4FD5" w:rsidRPr="00472A78" w:rsidRDefault="001C4FD5" w:rsidP="008D21CF">
      <w:pPr>
        <w:rPr>
          <w:rFonts w:eastAsia="Times New Roman" w:cstheme="minorHAnsi"/>
          <w:color w:val="0E101A"/>
          <w:sz w:val="22"/>
          <w:szCs w:val="22"/>
        </w:rPr>
      </w:pPr>
      <w:r w:rsidRPr="00472A78">
        <w:rPr>
          <w:rFonts w:eastAsia="Times New Roman" w:cstheme="minorHAnsi"/>
          <w:color w:val="0E101A"/>
          <w:sz w:val="22"/>
          <w:szCs w:val="22"/>
        </w:rPr>
        <w:t>KW: Menstrual Bleeding</w:t>
      </w:r>
    </w:p>
    <w:p w14:paraId="1F2A361D" w14:textId="68D5B6CE" w:rsidR="001C4FD5" w:rsidRPr="00472A78" w:rsidRDefault="001C4FD5" w:rsidP="008D21CF">
      <w:pPr>
        <w:rPr>
          <w:rFonts w:eastAsia="Times New Roman" w:cstheme="minorHAnsi"/>
          <w:color w:val="0E101A"/>
          <w:sz w:val="22"/>
          <w:szCs w:val="22"/>
        </w:rPr>
      </w:pPr>
      <w:r w:rsidRPr="00472A78">
        <w:rPr>
          <w:rFonts w:eastAsia="Times New Roman" w:cstheme="minorHAnsi"/>
          <w:color w:val="0E101A"/>
          <w:sz w:val="22"/>
          <w:szCs w:val="22"/>
        </w:rPr>
        <w:t>Secondary KW Abnormal bleeding, Abnormal periods</w:t>
      </w:r>
    </w:p>
    <w:p w14:paraId="69D2F4F2" w14:textId="5D0BC845" w:rsidR="001C4FD5" w:rsidRPr="00472A78" w:rsidRDefault="001C4FD5" w:rsidP="008D21CF">
      <w:pPr>
        <w:rPr>
          <w:rFonts w:eastAsia="Times New Roman" w:cstheme="minorHAnsi"/>
          <w:color w:val="0E101A"/>
          <w:sz w:val="22"/>
          <w:szCs w:val="22"/>
        </w:rPr>
      </w:pPr>
    </w:p>
    <w:p w14:paraId="280EEF89" w14:textId="68873114" w:rsidR="001C4FD5" w:rsidRPr="00472A78" w:rsidRDefault="001C4FD5" w:rsidP="008D21CF">
      <w:pPr>
        <w:rPr>
          <w:rFonts w:eastAsia="Times New Roman" w:cstheme="minorHAnsi"/>
          <w:color w:val="0E101A"/>
          <w:sz w:val="22"/>
          <w:szCs w:val="22"/>
        </w:rPr>
      </w:pPr>
      <w:r w:rsidRPr="00472A78">
        <w:rPr>
          <w:rFonts w:eastAsia="Times New Roman" w:cstheme="minorHAnsi"/>
          <w:color w:val="0E101A"/>
          <w:sz w:val="22"/>
          <w:szCs w:val="22"/>
        </w:rPr>
        <w:t>Meta Description: 10% of women experience heavy menstrual bleeding. Learn more about menstrual bleeding, what isn’t normal, and when you should seek help from a professional.</w:t>
      </w:r>
    </w:p>
    <w:p w14:paraId="2572A9DA" w14:textId="3AEAE504" w:rsidR="001C4FD5" w:rsidRPr="00472A78" w:rsidRDefault="001C4FD5" w:rsidP="008D21CF">
      <w:pPr>
        <w:rPr>
          <w:rFonts w:eastAsia="Times New Roman" w:cstheme="minorHAnsi"/>
          <w:color w:val="0E101A"/>
          <w:sz w:val="22"/>
          <w:szCs w:val="22"/>
        </w:rPr>
      </w:pPr>
    </w:p>
    <w:p w14:paraId="6060959B" w14:textId="3AF08612" w:rsidR="001C4FD5" w:rsidRPr="00472A78" w:rsidRDefault="001C4FD5" w:rsidP="008D21CF">
      <w:pPr>
        <w:rPr>
          <w:rFonts w:eastAsia="Times New Roman" w:cstheme="minorHAnsi"/>
          <w:color w:val="0E101A"/>
          <w:sz w:val="22"/>
          <w:szCs w:val="22"/>
        </w:rPr>
      </w:pPr>
      <w:r w:rsidRPr="00472A78">
        <w:rPr>
          <w:rFonts w:eastAsia="Times New Roman" w:cstheme="minorHAnsi"/>
          <w:color w:val="0E101A"/>
          <w:sz w:val="22"/>
          <w:szCs w:val="22"/>
        </w:rPr>
        <w:t>H1: Menstrual Bleeding: What Isn’t Normal and When to Seek Help</w:t>
      </w:r>
    </w:p>
    <w:p w14:paraId="3854301D" w14:textId="10C69EA2" w:rsidR="001C4FD5" w:rsidRPr="00472A78" w:rsidRDefault="001C4FD5" w:rsidP="008D21CF">
      <w:pPr>
        <w:rPr>
          <w:rFonts w:eastAsia="Times New Roman" w:cstheme="minorHAnsi"/>
          <w:color w:val="0E101A"/>
          <w:sz w:val="22"/>
          <w:szCs w:val="22"/>
        </w:rPr>
      </w:pPr>
    </w:p>
    <w:p w14:paraId="2D1E9465" w14:textId="354B1CC1" w:rsidR="001C4FD5" w:rsidRPr="00472A78" w:rsidRDefault="001C4FD5" w:rsidP="001C4FD5">
      <w:pPr>
        <w:rPr>
          <w:rFonts w:eastAsia="Times New Roman" w:cstheme="minorHAnsi"/>
          <w:color w:val="0E101A"/>
          <w:sz w:val="22"/>
          <w:szCs w:val="22"/>
        </w:rPr>
      </w:pPr>
      <w:r w:rsidRPr="00472A78">
        <w:rPr>
          <w:rFonts w:eastAsia="Times New Roman" w:cstheme="minorHAnsi"/>
          <w:color w:val="0E101A"/>
          <w:sz w:val="22"/>
          <w:szCs w:val="22"/>
        </w:rPr>
        <w:t xml:space="preserve">Menstruation is a normal part of a woman’s childbearing years. </w:t>
      </w:r>
      <w:r w:rsidR="0087170A" w:rsidRPr="00472A78">
        <w:rPr>
          <w:rFonts w:eastAsia="Times New Roman" w:cstheme="minorHAnsi"/>
          <w:color w:val="0E101A"/>
          <w:sz w:val="22"/>
          <w:szCs w:val="22"/>
        </w:rPr>
        <w:t>M</w:t>
      </w:r>
      <w:r w:rsidRPr="00472A78">
        <w:rPr>
          <w:rFonts w:eastAsia="Times New Roman" w:cstheme="minorHAnsi"/>
          <w:color w:val="0E101A"/>
          <w:sz w:val="22"/>
          <w:szCs w:val="22"/>
        </w:rPr>
        <w:t xml:space="preserve">enstrual cycles affect every woman differently. While some may experience regular periods, others have the misfortune of struggling with </w:t>
      </w:r>
      <w:r w:rsidR="00F109C2" w:rsidRPr="00472A78">
        <w:rPr>
          <w:rFonts w:eastAsia="Times New Roman" w:cstheme="minorHAnsi"/>
          <w:color w:val="0E101A"/>
          <w:sz w:val="22"/>
          <w:szCs w:val="22"/>
        </w:rPr>
        <w:t xml:space="preserve">abnormal periods </w:t>
      </w:r>
      <w:r w:rsidR="0087170A" w:rsidRPr="00472A78">
        <w:rPr>
          <w:rFonts w:eastAsia="Times New Roman" w:cstheme="minorHAnsi"/>
          <w:color w:val="0E101A"/>
          <w:sz w:val="22"/>
          <w:szCs w:val="22"/>
        </w:rPr>
        <w:t xml:space="preserve">and </w:t>
      </w:r>
      <w:r w:rsidRPr="00472A78">
        <w:rPr>
          <w:rFonts w:eastAsia="Times New Roman" w:cstheme="minorHAnsi"/>
          <w:color w:val="0E101A"/>
          <w:sz w:val="22"/>
          <w:szCs w:val="22"/>
        </w:rPr>
        <w:t xml:space="preserve">heavy menstrual bleeding that significantly hinder their quality of life. </w:t>
      </w:r>
    </w:p>
    <w:p w14:paraId="7DEB4E44" w14:textId="77777777" w:rsidR="001C4FD5" w:rsidRPr="00472A78" w:rsidRDefault="001C4FD5" w:rsidP="001C4FD5">
      <w:pPr>
        <w:rPr>
          <w:rFonts w:eastAsia="Times New Roman" w:cstheme="minorHAnsi"/>
          <w:color w:val="0E101A"/>
          <w:sz w:val="22"/>
          <w:szCs w:val="22"/>
        </w:rPr>
      </w:pPr>
    </w:p>
    <w:p w14:paraId="6E2AA869" w14:textId="6284F1B3" w:rsidR="001C4FD5" w:rsidRPr="00472A78" w:rsidRDefault="001C4FD5" w:rsidP="001C4FD5">
      <w:pPr>
        <w:rPr>
          <w:rFonts w:eastAsia="Times New Roman" w:cstheme="minorHAnsi"/>
          <w:color w:val="0E101A"/>
          <w:sz w:val="22"/>
          <w:szCs w:val="22"/>
        </w:rPr>
      </w:pPr>
      <w:r w:rsidRPr="00472A78">
        <w:rPr>
          <w:rFonts w:eastAsia="Times New Roman" w:cstheme="minorHAnsi"/>
          <w:color w:val="0E101A"/>
          <w:sz w:val="22"/>
          <w:szCs w:val="22"/>
        </w:rPr>
        <w:t xml:space="preserve">Read on to learn more about </w:t>
      </w:r>
      <w:hyperlink r:id="rId5" w:history="1">
        <w:r w:rsidRPr="001C26E9">
          <w:rPr>
            <w:rStyle w:val="Hyperlink"/>
            <w:rFonts w:eastAsia="Times New Roman" w:cstheme="minorHAnsi"/>
            <w:sz w:val="22"/>
            <w:szCs w:val="22"/>
          </w:rPr>
          <w:t>menstrual bleeding</w:t>
        </w:r>
      </w:hyperlink>
      <w:r w:rsidRPr="00472A78">
        <w:rPr>
          <w:rFonts w:eastAsia="Times New Roman" w:cstheme="minorHAnsi"/>
          <w:color w:val="0E101A"/>
          <w:sz w:val="22"/>
          <w:szCs w:val="22"/>
        </w:rPr>
        <w:t xml:space="preserve"> to determine if you should seek health from a board-certified gynecologist.</w:t>
      </w:r>
    </w:p>
    <w:p w14:paraId="2BDBA669" w14:textId="248BE51C" w:rsidR="001C4FD5" w:rsidRPr="00472A78" w:rsidRDefault="001C4FD5" w:rsidP="001C4FD5">
      <w:pPr>
        <w:rPr>
          <w:rFonts w:eastAsia="Times New Roman" w:cstheme="minorHAnsi"/>
          <w:color w:val="0E101A"/>
          <w:sz w:val="22"/>
          <w:szCs w:val="22"/>
        </w:rPr>
      </w:pPr>
    </w:p>
    <w:p w14:paraId="25E12A48" w14:textId="36491DBB" w:rsidR="001C4FD5" w:rsidRPr="00472A78" w:rsidRDefault="00B65B12" w:rsidP="001C4FD5">
      <w:pPr>
        <w:rPr>
          <w:rFonts w:eastAsia="Times New Roman" w:cstheme="minorHAnsi"/>
          <w:color w:val="0E101A"/>
          <w:sz w:val="22"/>
          <w:szCs w:val="22"/>
        </w:rPr>
      </w:pPr>
      <w:r w:rsidRPr="00472A78">
        <w:rPr>
          <w:rFonts w:eastAsia="Times New Roman" w:cstheme="minorHAnsi"/>
          <w:color w:val="0E101A"/>
          <w:sz w:val="22"/>
          <w:szCs w:val="22"/>
        </w:rPr>
        <w:t xml:space="preserve">H2: </w:t>
      </w:r>
      <w:r w:rsidR="001C4FD5" w:rsidRPr="00472A78">
        <w:rPr>
          <w:rFonts w:eastAsia="Times New Roman" w:cstheme="minorHAnsi"/>
          <w:color w:val="0E101A"/>
          <w:sz w:val="22"/>
          <w:szCs w:val="22"/>
        </w:rPr>
        <w:t>What is Normal Menstruation?</w:t>
      </w:r>
    </w:p>
    <w:p w14:paraId="75992ACD" w14:textId="100BF176" w:rsidR="001C4FD5" w:rsidRPr="00472A78" w:rsidRDefault="001C4FD5" w:rsidP="001C4FD5">
      <w:pPr>
        <w:rPr>
          <w:rFonts w:eastAsia="Times New Roman" w:cstheme="minorHAnsi"/>
          <w:color w:val="0E101A"/>
          <w:sz w:val="22"/>
          <w:szCs w:val="22"/>
        </w:rPr>
      </w:pPr>
    </w:p>
    <w:p w14:paraId="5E23BC45" w14:textId="4BA55F7E" w:rsidR="001C4FD5" w:rsidRPr="00472A78" w:rsidRDefault="0087170A" w:rsidP="001C4FD5">
      <w:pPr>
        <w:rPr>
          <w:rFonts w:eastAsia="Times New Roman" w:cstheme="minorHAnsi"/>
          <w:color w:val="0E101A"/>
          <w:sz w:val="22"/>
          <w:szCs w:val="22"/>
        </w:rPr>
      </w:pPr>
      <w:r w:rsidRPr="00472A78">
        <w:rPr>
          <w:rFonts w:eastAsia="Times New Roman" w:cstheme="minorHAnsi"/>
          <w:color w:val="0E101A"/>
          <w:sz w:val="22"/>
          <w:szCs w:val="22"/>
        </w:rPr>
        <w:t>Medically, a</w:t>
      </w:r>
      <w:r w:rsidR="001C4FD5" w:rsidRPr="00472A78">
        <w:rPr>
          <w:rFonts w:eastAsia="Times New Roman" w:cstheme="minorHAnsi"/>
          <w:color w:val="0E101A"/>
          <w:sz w:val="22"/>
          <w:szCs w:val="22"/>
        </w:rPr>
        <w:t xml:space="preserve"> woman’s menstrual cycle is counted from the first day of one period to the first day of the next. For example, the menstrual flow might </w:t>
      </w:r>
      <w:r w:rsidRPr="00472A78">
        <w:rPr>
          <w:rFonts w:eastAsia="Times New Roman" w:cstheme="minorHAnsi"/>
          <w:color w:val="0E101A"/>
          <w:sz w:val="22"/>
          <w:szCs w:val="22"/>
        </w:rPr>
        <w:t xml:space="preserve">begin </w:t>
      </w:r>
      <w:r w:rsidR="001C4FD5" w:rsidRPr="00472A78">
        <w:rPr>
          <w:rFonts w:eastAsia="Times New Roman" w:cstheme="minorHAnsi"/>
          <w:color w:val="0E101A"/>
          <w:sz w:val="22"/>
          <w:szCs w:val="22"/>
        </w:rPr>
        <w:t xml:space="preserve">every 21 to 35 days. The normal </w:t>
      </w:r>
      <w:r w:rsidRPr="00472A78">
        <w:rPr>
          <w:rFonts w:eastAsia="Times New Roman" w:cstheme="minorHAnsi"/>
          <w:color w:val="0E101A"/>
          <w:sz w:val="22"/>
          <w:szCs w:val="22"/>
        </w:rPr>
        <w:t xml:space="preserve">duration </w:t>
      </w:r>
      <w:r w:rsidR="00F109C2" w:rsidRPr="00472A78">
        <w:rPr>
          <w:rFonts w:eastAsia="Times New Roman" w:cstheme="minorHAnsi"/>
          <w:color w:val="0E101A"/>
          <w:sz w:val="22"/>
          <w:szCs w:val="22"/>
        </w:rPr>
        <w:t xml:space="preserve">for menstrual bleeding </w:t>
      </w:r>
      <w:r w:rsidR="001C4FD5" w:rsidRPr="00472A78">
        <w:rPr>
          <w:rFonts w:eastAsia="Times New Roman" w:cstheme="minorHAnsi"/>
          <w:color w:val="0E101A"/>
          <w:sz w:val="22"/>
          <w:szCs w:val="22"/>
        </w:rPr>
        <w:t xml:space="preserve">is between two and seven days. Longer cycles are </w:t>
      </w:r>
      <w:r w:rsidRPr="00472A78">
        <w:rPr>
          <w:rFonts w:eastAsia="Times New Roman" w:cstheme="minorHAnsi"/>
          <w:color w:val="0E101A"/>
          <w:sz w:val="22"/>
          <w:szCs w:val="22"/>
        </w:rPr>
        <w:t>common</w:t>
      </w:r>
      <w:r w:rsidR="001C4FD5" w:rsidRPr="00472A78">
        <w:rPr>
          <w:rFonts w:eastAsia="Times New Roman" w:cstheme="minorHAnsi"/>
          <w:color w:val="0E101A"/>
          <w:sz w:val="22"/>
          <w:szCs w:val="22"/>
        </w:rPr>
        <w:t xml:space="preserve"> for the first few years after the onset of menstruation. However, as </w:t>
      </w:r>
      <w:r w:rsidRPr="00472A78">
        <w:rPr>
          <w:rFonts w:eastAsia="Times New Roman" w:cstheme="minorHAnsi"/>
          <w:color w:val="0E101A"/>
          <w:sz w:val="22"/>
          <w:szCs w:val="22"/>
        </w:rPr>
        <w:t xml:space="preserve">a woman enters her twenties and early to mid- thirties, the menstrual cycle typically settles in around 24-30 days and become more regular. </w:t>
      </w:r>
      <w:r w:rsidR="001C4FD5" w:rsidRPr="00472A78">
        <w:rPr>
          <w:rFonts w:eastAsia="Times New Roman" w:cstheme="minorHAnsi"/>
          <w:color w:val="0E101A"/>
          <w:sz w:val="22"/>
          <w:szCs w:val="22"/>
        </w:rPr>
        <w:t xml:space="preserve"> Normal menstruation will be different for every woman. It is important to track your periods and note when you are experiencing something irregular, like heavy bleeding</w:t>
      </w:r>
      <w:r w:rsidRPr="00472A78">
        <w:rPr>
          <w:rFonts w:eastAsia="Times New Roman" w:cstheme="minorHAnsi"/>
          <w:color w:val="0E101A"/>
          <w:sz w:val="22"/>
          <w:szCs w:val="22"/>
        </w:rPr>
        <w:t xml:space="preserve">, spotting before, after or in between cycles, </w:t>
      </w:r>
      <w:r w:rsidR="001C4FD5" w:rsidRPr="00472A78">
        <w:rPr>
          <w:rFonts w:eastAsia="Times New Roman" w:cstheme="minorHAnsi"/>
          <w:color w:val="0E101A"/>
          <w:sz w:val="22"/>
          <w:szCs w:val="22"/>
        </w:rPr>
        <w:t xml:space="preserve">or cycles that last much </w:t>
      </w:r>
      <w:r w:rsidRPr="00472A78">
        <w:rPr>
          <w:rFonts w:eastAsia="Times New Roman" w:cstheme="minorHAnsi"/>
          <w:color w:val="0E101A"/>
          <w:sz w:val="22"/>
          <w:szCs w:val="22"/>
        </w:rPr>
        <w:t xml:space="preserve">shorter or </w:t>
      </w:r>
      <w:r w:rsidR="001C4FD5" w:rsidRPr="00472A78">
        <w:rPr>
          <w:rFonts w:eastAsia="Times New Roman" w:cstheme="minorHAnsi"/>
          <w:color w:val="0E101A"/>
          <w:sz w:val="22"/>
          <w:szCs w:val="22"/>
        </w:rPr>
        <w:t>longer than usual.</w:t>
      </w:r>
    </w:p>
    <w:p w14:paraId="10AB6757" w14:textId="1AA824B6" w:rsidR="001C4FD5" w:rsidRPr="00472A78" w:rsidRDefault="001C4FD5" w:rsidP="001C4FD5">
      <w:pPr>
        <w:rPr>
          <w:rFonts w:eastAsia="Times New Roman" w:cstheme="minorHAnsi"/>
          <w:color w:val="0E101A"/>
          <w:sz w:val="22"/>
          <w:szCs w:val="22"/>
        </w:rPr>
      </w:pPr>
    </w:p>
    <w:p w14:paraId="76DC13E4" w14:textId="0435C139" w:rsidR="001C4FD5" w:rsidRPr="00472A78" w:rsidRDefault="00B65B12" w:rsidP="001C4FD5">
      <w:pPr>
        <w:rPr>
          <w:rFonts w:eastAsia="Times New Roman" w:cstheme="minorHAnsi"/>
          <w:color w:val="0E101A"/>
          <w:sz w:val="22"/>
          <w:szCs w:val="22"/>
        </w:rPr>
      </w:pPr>
      <w:r w:rsidRPr="00472A78">
        <w:rPr>
          <w:rFonts w:eastAsia="Times New Roman" w:cstheme="minorHAnsi"/>
          <w:color w:val="0E101A"/>
          <w:sz w:val="22"/>
          <w:szCs w:val="22"/>
        </w:rPr>
        <w:t xml:space="preserve">H2: </w:t>
      </w:r>
      <w:r w:rsidR="001C4FD5" w:rsidRPr="00472A78">
        <w:rPr>
          <w:rFonts w:eastAsia="Times New Roman" w:cstheme="minorHAnsi"/>
          <w:color w:val="0E101A"/>
          <w:sz w:val="22"/>
          <w:szCs w:val="22"/>
        </w:rPr>
        <w:t>Understanding Abnormal Menstrual Bleeding</w:t>
      </w:r>
    </w:p>
    <w:p w14:paraId="73F40D3C" w14:textId="77777777" w:rsidR="001C4FD5" w:rsidRPr="00472A78" w:rsidRDefault="001C4FD5" w:rsidP="001C4FD5">
      <w:pPr>
        <w:rPr>
          <w:rFonts w:eastAsia="Times New Roman" w:cstheme="minorHAnsi"/>
          <w:color w:val="0E101A"/>
          <w:sz w:val="22"/>
          <w:szCs w:val="22"/>
        </w:rPr>
      </w:pPr>
    </w:p>
    <w:p w14:paraId="74ACA277" w14:textId="1EA0D706" w:rsidR="001C4FD5" w:rsidRPr="00472A78" w:rsidRDefault="001C4FD5" w:rsidP="001C4FD5">
      <w:pPr>
        <w:rPr>
          <w:rFonts w:eastAsia="Times New Roman" w:cstheme="minorHAnsi"/>
          <w:color w:val="0E101A"/>
          <w:sz w:val="22"/>
          <w:szCs w:val="22"/>
        </w:rPr>
      </w:pPr>
      <w:r w:rsidRPr="00472A78">
        <w:rPr>
          <w:rFonts w:eastAsia="Times New Roman" w:cstheme="minorHAnsi"/>
          <w:color w:val="0E101A"/>
          <w:sz w:val="22"/>
          <w:szCs w:val="22"/>
        </w:rPr>
        <w:t>Menstrual periods that last too long, are too heavy</w:t>
      </w:r>
      <w:r w:rsidR="0087170A" w:rsidRPr="00472A78">
        <w:rPr>
          <w:rFonts w:eastAsia="Times New Roman" w:cstheme="minorHAnsi"/>
          <w:color w:val="0E101A"/>
          <w:sz w:val="22"/>
          <w:szCs w:val="22"/>
        </w:rPr>
        <w:t>,</w:t>
      </w:r>
      <w:r w:rsidRPr="00472A78">
        <w:rPr>
          <w:rFonts w:eastAsia="Times New Roman" w:cstheme="minorHAnsi"/>
          <w:color w:val="0E101A"/>
          <w:sz w:val="22"/>
          <w:szCs w:val="22"/>
        </w:rPr>
        <w:t xml:space="preserve"> </w:t>
      </w:r>
      <w:r w:rsidR="0087170A" w:rsidRPr="00472A78">
        <w:rPr>
          <w:rFonts w:eastAsia="Times New Roman" w:cstheme="minorHAnsi"/>
          <w:color w:val="0E101A"/>
          <w:sz w:val="22"/>
          <w:szCs w:val="22"/>
        </w:rPr>
        <w:t xml:space="preserve">occur too often, </w:t>
      </w:r>
      <w:r w:rsidRPr="00472A78">
        <w:rPr>
          <w:rFonts w:eastAsia="Times New Roman" w:cstheme="minorHAnsi"/>
          <w:color w:val="0E101A"/>
          <w:sz w:val="22"/>
          <w:szCs w:val="22"/>
        </w:rPr>
        <w:t>or become more prolonged and heavier than previous cycles are notable signs of irregularity. In most cases, a</w:t>
      </w:r>
      <w:r w:rsidR="0087170A" w:rsidRPr="00472A78">
        <w:rPr>
          <w:rFonts w:eastAsia="Times New Roman" w:cstheme="minorHAnsi"/>
          <w:color w:val="0E101A"/>
          <w:sz w:val="22"/>
          <w:szCs w:val="22"/>
        </w:rPr>
        <w:t>n</w:t>
      </w:r>
      <w:r w:rsidR="00F109C2" w:rsidRPr="00472A78">
        <w:rPr>
          <w:rFonts w:eastAsia="Times New Roman" w:cstheme="minorHAnsi"/>
          <w:color w:val="0E101A"/>
          <w:sz w:val="22"/>
          <w:szCs w:val="22"/>
        </w:rPr>
        <w:t xml:space="preserve"> abnormal </w:t>
      </w:r>
      <w:r w:rsidRPr="00472A78">
        <w:rPr>
          <w:rFonts w:eastAsia="Times New Roman" w:cstheme="minorHAnsi"/>
          <w:color w:val="0E101A"/>
          <w:sz w:val="22"/>
          <w:szCs w:val="22"/>
        </w:rPr>
        <w:t>period lasts more than the typical two to seven-day timeframe. In other instances, the flow is heavy enough to soak through a regular tampon or pad in under an hour</w:t>
      </w:r>
      <w:r w:rsidR="0087170A" w:rsidRPr="00472A78">
        <w:rPr>
          <w:rFonts w:eastAsia="Times New Roman" w:cstheme="minorHAnsi"/>
          <w:color w:val="0E101A"/>
          <w:sz w:val="22"/>
          <w:szCs w:val="22"/>
        </w:rPr>
        <w:t xml:space="preserve"> and may or may not be prolonged</w:t>
      </w:r>
      <w:r w:rsidRPr="00472A78">
        <w:rPr>
          <w:rFonts w:eastAsia="Times New Roman" w:cstheme="minorHAnsi"/>
          <w:color w:val="0E101A"/>
          <w:sz w:val="22"/>
          <w:szCs w:val="22"/>
        </w:rPr>
        <w:t xml:space="preserve">. </w:t>
      </w:r>
    </w:p>
    <w:p w14:paraId="1DE1B02F" w14:textId="77777777" w:rsidR="001C4FD5" w:rsidRPr="00472A78" w:rsidRDefault="001C4FD5" w:rsidP="001C4FD5">
      <w:pPr>
        <w:rPr>
          <w:rFonts w:eastAsia="Times New Roman" w:cstheme="minorHAnsi"/>
          <w:color w:val="0E101A"/>
          <w:sz w:val="22"/>
          <w:szCs w:val="22"/>
        </w:rPr>
      </w:pPr>
    </w:p>
    <w:p w14:paraId="711612BE" w14:textId="09658301" w:rsidR="001C4FD5" w:rsidRPr="00472A78" w:rsidRDefault="0087170A" w:rsidP="001C4FD5">
      <w:pPr>
        <w:rPr>
          <w:rFonts w:eastAsia="Times New Roman" w:cstheme="minorHAnsi"/>
          <w:color w:val="0E101A"/>
          <w:sz w:val="22"/>
          <w:szCs w:val="22"/>
        </w:rPr>
      </w:pPr>
      <w:r w:rsidRPr="00472A78">
        <w:rPr>
          <w:rFonts w:eastAsia="Times New Roman" w:cstheme="minorHAnsi"/>
          <w:color w:val="0E101A"/>
          <w:sz w:val="22"/>
          <w:szCs w:val="22"/>
        </w:rPr>
        <w:t xml:space="preserve">Even if you experience abnormal bleeding and become used to it, abnormal bleeding </w:t>
      </w:r>
      <w:r w:rsidR="001C4FD5" w:rsidRPr="00472A78">
        <w:rPr>
          <w:rFonts w:eastAsia="Times New Roman" w:cstheme="minorHAnsi"/>
          <w:color w:val="0E101A"/>
          <w:sz w:val="22"/>
          <w:szCs w:val="22"/>
        </w:rPr>
        <w:t xml:space="preserve">is a problem that needs to be evaluated—especially as you </w:t>
      </w:r>
      <w:r w:rsidR="00F109C2" w:rsidRPr="00472A78">
        <w:rPr>
          <w:rFonts w:eastAsia="Times New Roman" w:cstheme="minorHAnsi"/>
          <w:color w:val="0E101A"/>
          <w:sz w:val="22"/>
          <w:szCs w:val="22"/>
        </w:rPr>
        <w:t>get older</w:t>
      </w:r>
      <w:r w:rsidR="001C4FD5" w:rsidRPr="00472A78">
        <w:rPr>
          <w:rFonts w:eastAsia="Times New Roman" w:cstheme="minorHAnsi"/>
          <w:color w:val="0E101A"/>
          <w:sz w:val="22"/>
          <w:szCs w:val="22"/>
        </w:rPr>
        <w:t xml:space="preserve">. Learning the cause of the heavy or irregular bleeding could improve </w:t>
      </w:r>
      <w:r w:rsidR="00F109C2" w:rsidRPr="00472A78">
        <w:rPr>
          <w:rFonts w:eastAsia="Times New Roman" w:cstheme="minorHAnsi"/>
          <w:color w:val="0E101A"/>
          <w:sz w:val="22"/>
          <w:szCs w:val="22"/>
        </w:rPr>
        <w:t>your overall wellbeing</w:t>
      </w:r>
      <w:r w:rsidR="001C4FD5" w:rsidRPr="00472A78">
        <w:rPr>
          <w:rFonts w:eastAsia="Times New Roman" w:cstheme="minorHAnsi"/>
          <w:color w:val="0E101A"/>
          <w:sz w:val="22"/>
          <w:szCs w:val="22"/>
        </w:rPr>
        <w:t xml:space="preserve">. In addition, a proper </w:t>
      </w:r>
      <w:r w:rsidR="00F109C2" w:rsidRPr="00472A78">
        <w:rPr>
          <w:rFonts w:eastAsia="Times New Roman" w:cstheme="minorHAnsi"/>
          <w:color w:val="0E101A"/>
          <w:sz w:val="22"/>
          <w:szCs w:val="22"/>
        </w:rPr>
        <w:t xml:space="preserve">medical </w:t>
      </w:r>
      <w:r w:rsidR="001C4FD5" w:rsidRPr="00472A78">
        <w:rPr>
          <w:rFonts w:eastAsia="Times New Roman" w:cstheme="minorHAnsi"/>
          <w:color w:val="0E101A"/>
          <w:sz w:val="22"/>
          <w:szCs w:val="22"/>
        </w:rPr>
        <w:t xml:space="preserve">evaluation could uncover a more significant </w:t>
      </w:r>
      <w:r w:rsidR="00F109C2" w:rsidRPr="00472A78">
        <w:rPr>
          <w:rFonts w:eastAsia="Times New Roman" w:cstheme="minorHAnsi"/>
          <w:color w:val="0E101A"/>
          <w:sz w:val="22"/>
          <w:szCs w:val="22"/>
        </w:rPr>
        <w:t>problem</w:t>
      </w:r>
      <w:r w:rsidR="001C4FD5" w:rsidRPr="00472A78">
        <w:rPr>
          <w:rFonts w:eastAsia="Times New Roman" w:cstheme="minorHAnsi"/>
          <w:color w:val="0E101A"/>
          <w:sz w:val="22"/>
          <w:szCs w:val="22"/>
        </w:rPr>
        <w:t xml:space="preserve"> affecting your menstrual </w:t>
      </w:r>
      <w:r w:rsidR="00F109C2" w:rsidRPr="00472A78">
        <w:rPr>
          <w:rFonts w:eastAsia="Times New Roman" w:cstheme="minorHAnsi"/>
          <w:color w:val="0E101A"/>
          <w:sz w:val="22"/>
          <w:szCs w:val="22"/>
        </w:rPr>
        <w:t>cycle</w:t>
      </w:r>
      <w:r w:rsidRPr="00472A78">
        <w:rPr>
          <w:rFonts w:eastAsia="Times New Roman" w:cstheme="minorHAnsi"/>
          <w:color w:val="0E101A"/>
          <w:sz w:val="22"/>
          <w:szCs w:val="22"/>
        </w:rPr>
        <w:t xml:space="preserve"> and general health</w:t>
      </w:r>
      <w:r w:rsidR="00F109C2" w:rsidRPr="00472A78">
        <w:rPr>
          <w:rFonts w:eastAsia="Times New Roman" w:cstheme="minorHAnsi"/>
          <w:color w:val="0E101A"/>
          <w:sz w:val="22"/>
          <w:szCs w:val="22"/>
        </w:rPr>
        <w:t>.</w:t>
      </w:r>
    </w:p>
    <w:p w14:paraId="1862ECB0" w14:textId="261EEB37" w:rsidR="001C4FD5" w:rsidRPr="00472A78" w:rsidRDefault="001C4FD5" w:rsidP="001C4FD5">
      <w:pPr>
        <w:rPr>
          <w:rFonts w:eastAsia="Times New Roman" w:cstheme="minorHAnsi"/>
          <w:color w:val="0E101A"/>
          <w:sz w:val="22"/>
          <w:szCs w:val="22"/>
        </w:rPr>
      </w:pPr>
    </w:p>
    <w:p w14:paraId="66F74C2F" w14:textId="73DEF915" w:rsidR="001C4FD5" w:rsidRPr="00472A78" w:rsidRDefault="00B65B12" w:rsidP="001C4FD5">
      <w:pPr>
        <w:rPr>
          <w:rFonts w:eastAsia="Times New Roman" w:cstheme="minorHAnsi"/>
          <w:color w:val="0E101A"/>
          <w:sz w:val="22"/>
          <w:szCs w:val="22"/>
        </w:rPr>
      </w:pPr>
      <w:r w:rsidRPr="00472A78">
        <w:rPr>
          <w:rFonts w:eastAsia="Times New Roman" w:cstheme="minorHAnsi"/>
          <w:color w:val="0E101A"/>
          <w:sz w:val="22"/>
          <w:szCs w:val="22"/>
        </w:rPr>
        <w:t xml:space="preserve">H2: </w:t>
      </w:r>
      <w:r w:rsidR="001C4FD5" w:rsidRPr="00472A78">
        <w:rPr>
          <w:rFonts w:eastAsia="Times New Roman" w:cstheme="minorHAnsi"/>
          <w:color w:val="0E101A"/>
          <w:sz w:val="22"/>
          <w:szCs w:val="22"/>
        </w:rPr>
        <w:t>When Should I See a Specialist for Menstrual Bleeding?</w:t>
      </w:r>
    </w:p>
    <w:p w14:paraId="38329691" w14:textId="77777777" w:rsidR="001C4FD5" w:rsidRPr="00472A78" w:rsidRDefault="001C4FD5" w:rsidP="001C4FD5">
      <w:pPr>
        <w:rPr>
          <w:rFonts w:eastAsia="Times New Roman" w:cstheme="minorHAnsi"/>
          <w:color w:val="0E101A"/>
          <w:sz w:val="22"/>
          <w:szCs w:val="22"/>
        </w:rPr>
      </w:pPr>
    </w:p>
    <w:p w14:paraId="3F7DE571" w14:textId="3B6C404A" w:rsidR="00110E6D" w:rsidRPr="00472A78" w:rsidRDefault="001C4FD5" w:rsidP="001C4FD5">
      <w:pPr>
        <w:rPr>
          <w:rFonts w:eastAsia="Times New Roman" w:cstheme="minorHAnsi"/>
          <w:color w:val="0E101A"/>
          <w:sz w:val="22"/>
          <w:szCs w:val="22"/>
        </w:rPr>
      </w:pPr>
      <w:r w:rsidRPr="00472A78">
        <w:rPr>
          <w:rFonts w:eastAsia="Times New Roman" w:cstheme="minorHAnsi"/>
          <w:color w:val="0E101A"/>
          <w:sz w:val="22"/>
          <w:szCs w:val="22"/>
        </w:rPr>
        <w:lastRenderedPageBreak/>
        <w:t xml:space="preserve">You may need to see a specialist if you change a regular-size pad or tampon every hour </w:t>
      </w:r>
      <w:r w:rsidR="0087170A" w:rsidRPr="00472A78">
        <w:rPr>
          <w:rFonts w:eastAsia="Times New Roman" w:cstheme="minorHAnsi"/>
          <w:color w:val="0E101A"/>
          <w:sz w:val="22"/>
          <w:szCs w:val="22"/>
        </w:rPr>
        <w:t>or less</w:t>
      </w:r>
      <w:r w:rsidR="00110E6D" w:rsidRPr="00472A78">
        <w:rPr>
          <w:rFonts w:eastAsia="Times New Roman" w:cstheme="minorHAnsi"/>
          <w:color w:val="0E101A"/>
          <w:sz w:val="22"/>
          <w:szCs w:val="22"/>
        </w:rPr>
        <w:t xml:space="preserve">. If you use a maxi pad, overnight pad, or a super tampon or ultra- tampon, changing these more absorbent products in under 2-3 ours is a cause for concern and warrants further evaluation. </w:t>
      </w:r>
    </w:p>
    <w:p w14:paraId="03C515A1" w14:textId="5F2592CF" w:rsidR="001C4FD5" w:rsidRPr="00472A78" w:rsidRDefault="001C4FD5" w:rsidP="001C4FD5">
      <w:pPr>
        <w:rPr>
          <w:rFonts w:eastAsia="Times New Roman" w:cstheme="minorHAnsi"/>
          <w:color w:val="0E101A"/>
          <w:sz w:val="22"/>
          <w:szCs w:val="22"/>
        </w:rPr>
      </w:pPr>
      <w:r w:rsidRPr="00472A78">
        <w:rPr>
          <w:rFonts w:eastAsia="Times New Roman" w:cstheme="minorHAnsi"/>
          <w:color w:val="0E101A"/>
          <w:sz w:val="22"/>
          <w:szCs w:val="22"/>
        </w:rPr>
        <w:t>Some other things to monitor are:</w:t>
      </w:r>
    </w:p>
    <w:p w14:paraId="116D8A88" w14:textId="77777777" w:rsidR="001C4FD5" w:rsidRPr="00472A78" w:rsidRDefault="001C4FD5" w:rsidP="001C4FD5">
      <w:pPr>
        <w:rPr>
          <w:rFonts w:eastAsia="Times New Roman" w:cstheme="minorHAnsi"/>
          <w:color w:val="0E101A"/>
          <w:sz w:val="22"/>
          <w:szCs w:val="22"/>
        </w:rPr>
      </w:pPr>
    </w:p>
    <w:p w14:paraId="0FA16013" w14:textId="613FAF43" w:rsidR="001C4FD5" w:rsidRPr="00472A78" w:rsidRDefault="001C4FD5" w:rsidP="001C4FD5">
      <w:pPr>
        <w:pStyle w:val="ListParagraph"/>
        <w:numPr>
          <w:ilvl w:val="0"/>
          <w:numId w:val="5"/>
        </w:numPr>
        <w:rPr>
          <w:rFonts w:eastAsia="Times New Roman" w:cstheme="minorHAnsi"/>
          <w:color w:val="0E101A"/>
          <w:sz w:val="22"/>
          <w:szCs w:val="22"/>
        </w:rPr>
      </w:pPr>
      <w:r w:rsidRPr="00472A78">
        <w:rPr>
          <w:rFonts w:eastAsia="Times New Roman" w:cstheme="minorHAnsi"/>
          <w:color w:val="0E101A"/>
          <w:sz w:val="22"/>
          <w:szCs w:val="22"/>
        </w:rPr>
        <w:t>Heavier than normal periods</w:t>
      </w:r>
    </w:p>
    <w:p w14:paraId="6333930D" w14:textId="42EB33CB" w:rsidR="001C4FD5" w:rsidRPr="00472A78" w:rsidRDefault="001C4FD5" w:rsidP="001C4FD5">
      <w:pPr>
        <w:pStyle w:val="ListParagraph"/>
        <w:numPr>
          <w:ilvl w:val="0"/>
          <w:numId w:val="5"/>
        </w:numPr>
        <w:rPr>
          <w:rFonts w:eastAsia="Times New Roman" w:cstheme="minorHAnsi"/>
          <w:color w:val="0E101A"/>
          <w:sz w:val="22"/>
          <w:szCs w:val="22"/>
        </w:rPr>
      </w:pPr>
      <w:r w:rsidRPr="00472A78">
        <w:rPr>
          <w:rFonts w:eastAsia="Times New Roman" w:cstheme="minorHAnsi"/>
          <w:color w:val="0E101A"/>
          <w:sz w:val="22"/>
          <w:szCs w:val="22"/>
        </w:rPr>
        <w:t>Bleeding through your clothes</w:t>
      </w:r>
    </w:p>
    <w:p w14:paraId="542ED593" w14:textId="27BA6395" w:rsidR="00110E6D" w:rsidRPr="00472A78" w:rsidRDefault="00110E6D" w:rsidP="001C4FD5">
      <w:pPr>
        <w:pStyle w:val="ListParagraph"/>
        <w:numPr>
          <w:ilvl w:val="0"/>
          <w:numId w:val="5"/>
        </w:numPr>
        <w:rPr>
          <w:rFonts w:eastAsia="Times New Roman" w:cstheme="minorHAnsi"/>
          <w:color w:val="0E101A"/>
          <w:sz w:val="22"/>
          <w:szCs w:val="22"/>
        </w:rPr>
      </w:pPr>
      <w:r w:rsidRPr="00472A78">
        <w:rPr>
          <w:rFonts w:eastAsia="Times New Roman" w:cstheme="minorHAnsi"/>
          <w:color w:val="0E101A"/>
          <w:sz w:val="22"/>
          <w:szCs w:val="22"/>
        </w:rPr>
        <w:t>Bleeding too often</w:t>
      </w:r>
    </w:p>
    <w:p w14:paraId="348B16E2" w14:textId="786E2BA8" w:rsidR="00110E6D" w:rsidRPr="00472A78" w:rsidRDefault="00110E6D" w:rsidP="001C4FD5">
      <w:pPr>
        <w:pStyle w:val="ListParagraph"/>
        <w:numPr>
          <w:ilvl w:val="0"/>
          <w:numId w:val="5"/>
        </w:numPr>
        <w:rPr>
          <w:rFonts w:eastAsia="Times New Roman" w:cstheme="minorHAnsi"/>
          <w:color w:val="0E101A"/>
          <w:sz w:val="22"/>
          <w:szCs w:val="22"/>
        </w:rPr>
      </w:pPr>
      <w:r w:rsidRPr="00472A78">
        <w:rPr>
          <w:rFonts w:eastAsia="Times New Roman" w:cstheme="minorHAnsi"/>
          <w:color w:val="0E101A"/>
          <w:sz w:val="22"/>
          <w:szCs w:val="22"/>
        </w:rPr>
        <w:t>Spotting before, after, or between menstrual cycles</w:t>
      </w:r>
    </w:p>
    <w:p w14:paraId="029D08FA" w14:textId="6A1EABD5" w:rsidR="001C4FD5" w:rsidRPr="001C26E9" w:rsidRDefault="001C26E9" w:rsidP="001C4FD5">
      <w:pPr>
        <w:pStyle w:val="ListParagraph"/>
        <w:numPr>
          <w:ilvl w:val="0"/>
          <w:numId w:val="5"/>
        </w:numPr>
        <w:rPr>
          <w:rFonts w:eastAsia="Times New Roman" w:cstheme="minorHAnsi"/>
          <w:color w:val="0E101A"/>
          <w:sz w:val="22"/>
          <w:szCs w:val="22"/>
          <w:u w:val="single"/>
        </w:rPr>
      </w:pPr>
      <w:hyperlink r:id="rId6" w:history="1">
        <w:r w:rsidR="001C4FD5" w:rsidRPr="001C26E9">
          <w:rPr>
            <w:rStyle w:val="Hyperlink"/>
            <w:rFonts w:eastAsia="Times New Roman" w:cstheme="minorHAnsi"/>
            <w:sz w:val="22"/>
            <w:szCs w:val="22"/>
          </w:rPr>
          <w:t>Large blood clots in the menstrual blood</w:t>
        </w:r>
      </w:hyperlink>
    </w:p>
    <w:p w14:paraId="5EBF3583" w14:textId="78CD1673" w:rsidR="001C4FD5" w:rsidRPr="00472A78" w:rsidRDefault="001C4FD5" w:rsidP="001C4FD5">
      <w:pPr>
        <w:pStyle w:val="ListParagraph"/>
        <w:numPr>
          <w:ilvl w:val="0"/>
          <w:numId w:val="5"/>
        </w:numPr>
        <w:rPr>
          <w:rFonts w:eastAsia="Times New Roman" w:cstheme="minorHAnsi"/>
          <w:color w:val="0E101A"/>
          <w:sz w:val="22"/>
          <w:szCs w:val="22"/>
        </w:rPr>
      </w:pPr>
      <w:r w:rsidRPr="00472A78">
        <w:rPr>
          <w:rFonts w:eastAsia="Times New Roman" w:cstheme="minorHAnsi"/>
          <w:color w:val="0E101A"/>
          <w:sz w:val="22"/>
          <w:szCs w:val="22"/>
        </w:rPr>
        <w:t>Bleeding episodes that last longer than the normal two to seven days</w:t>
      </w:r>
    </w:p>
    <w:p w14:paraId="398A256B" w14:textId="598FBED1" w:rsidR="001C4FD5" w:rsidRPr="00472A78" w:rsidRDefault="00F109C2" w:rsidP="001C4FD5">
      <w:pPr>
        <w:pStyle w:val="ListParagraph"/>
        <w:numPr>
          <w:ilvl w:val="0"/>
          <w:numId w:val="5"/>
        </w:numPr>
        <w:rPr>
          <w:rFonts w:eastAsia="Times New Roman" w:cstheme="minorHAnsi"/>
          <w:color w:val="0E101A"/>
          <w:sz w:val="22"/>
          <w:szCs w:val="22"/>
        </w:rPr>
      </w:pPr>
      <w:r w:rsidRPr="00472A78">
        <w:rPr>
          <w:rFonts w:eastAsia="Times New Roman" w:cstheme="minorHAnsi"/>
          <w:color w:val="0E101A"/>
          <w:sz w:val="22"/>
          <w:szCs w:val="22"/>
        </w:rPr>
        <w:t>D</w:t>
      </w:r>
      <w:r w:rsidR="001C4FD5" w:rsidRPr="00472A78">
        <w:rPr>
          <w:rFonts w:eastAsia="Times New Roman" w:cstheme="minorHAnsi"/>
          <w:color w:val="0E101A"/>
          <w:sz w:val="22"/>
          <w:szCs w:val="22"/>
        </w:rPr>
        <w:t>ebilitating symptoms such as severe cramps or abdominal pain</w:t>
      </w:r>
    </w:p>
    <w:p w14:paraId="4604161A" w14:textId="6DF338FB" w:rsidR="001C4FD5" w:rsidRPr="00472A78" w:rsidRDefault="001C4FD5" w:rsidP="001C4FD5">
      <w:pPr>
        <w:rPr>
          <w:rFonts w:eastAsia="Times New Roman" w:cstheme="minorHAnsi"/>
          <w:color w:val="0E101A"/>
          <w:sz w:val="22"/>
          <w:szCs w:val="22"/>
        </w:rPr>
      </w:pPr>
    </w:p>
    <w:p w14:paraId="26DDEAE6" w14:textId="2C846745" w:rsidR="001C4FD5" w:rsidRPr="00472A78" w:rsidRDefault="001C4FD5" w:rsidP="001C4FD5">
      <w:pPr>
        <w:rPr>
          <w:rFonts w:eastAsia="Times New Roman" w:cstheme="minorHAnsi"/>
          <w:color w:val="0E101A"/>
          <w:sz w:val="22"/>
          <w:szCs w:val="22"/>
        </w:rPr>
      </w:pPr>
      <w:r w:rsidRPr="00472A78">
        <w:rPr>
          <w:rFonts w:eastAsia="Times New Roman" w:cstheme="minorHAnsi"/>
          <w:color w:val="0E101A"/>
          <w:sz w:val="22"/>
          <w:szCs w:val="22"/>
        </w:rPr>
        <w:t>If you</w:t>
      </w:r>
      <w:r w:rsidR="00B65B12" w:rsidRPr="00472A78">
        <w:rPr>
          <w:rFonts w:eastAsia="Times New Roman" w:cstheme="minorHAnsi"/>
          <w:color w:val="0E101A"/>
          <w:sz w:val="22"/>
          <w:szCs w:val="22"/>
        </w:rPr>
        <w:t xml:space="preserve"> are</w:t>
      </w:r>
      <w:r w:rsidRPr="00472A78">
        <w:rPr>
          <w:rFonts w:eastAsia="Times New Roman" w:cstheme="minorHAnsi"/>
          <w:color w:val="0E101A"/>
          <w:sz w:val="22"/>
          <w:szCs w:val="22"/>
        </w:rPr>
        <w:t xml:space="preserve"> still questioning the normalcy of your menstrual cycle, take this quiz to determine if your menstruation is regular.</w:t>
      </w:r>
    </w:p>
    <w:p w14:paraId="5EE04173" w14:textId="5C3BB1A4" w:rsidR="001C4FD5" w:rsidRPr="00472A78" w:rsidRDefault="001C4FD5" w:rsidP="001C4FD5">
      <w:pPr>
        <w:rPr>
          <w:rFonts w:eastAsia="Times New Roman" w:cstheme="minorHAnsi"/>
          <w:color w:val="0E101A"/>
          <w:sz w:val="22"/>
          <w:szCs w:val="22"/>
        </w:rPr>
      </w:pPr>
    </w:p>
    <w:p w14:paraId="791ACAC0" w14:textId="259AC4FB" w:rsidR="001C4FD5" w:rsidRPr="00472A78" w:rsidRDefault="001C4FD5" w:rsidP="001C4FD5">
      <w:pPr>
        <w:rPr>
          <w:rFonts w:eastAsia="Times New Roman" w:cstheme="minorHAnsi"/>
          <w:color w:val="0E101A"/>
          <w:sz w:val="22"/>
          <w:szCs w:val="22"/>
        </w:rPr>
      </w:pPr>
      <w:r w:rsidRPr="00472A78">
        <w:rPr>
          <w:rFonts w:eastAsia="Times New Roman" w:cstheme="minorHAnsi"/>
          <w:color w:val="0E101A"/>
          <w:sz w:val="22"/>
          <w:szCs w:val="22"/>
        </w:rPr>
        <w:t>INSERT QUIZ</w:t>
      </w:r>
    </w:p>
    <w:p w14:paraId="03C960FE" w14:textId="1E53B9A5" w:rsidR="001C4FD5" w:rsidRPr="00472A78" w:rsidRDefault="001C4FD5" w:rsidP="001C4FD5">
      <w:pPr>
        <w:rPr>
          <w:rFonts w:eastAsia="Times New Roman" w:cstheme="minorHAnsi"/>
          <w:color w:val="0E101A"/>
          <w:sz w:val="22"/>
          <w:szCs w:val="22"/>
        </w:rPr>
      </w:pPr>
    </w:p>
    <w:p w14:paraId="0D05B753" w14:textId="02A5D47F" w:rsidR="001C4FD5" w:rsidRPr="00472A78" w:rsidRDefault="00B65B12" w:rsidP="001C4FD5">
      <w:pPr>
        <w:rPr>
          <w:rFonts w:eastAsia="Times New Roman" w:cstheme="minorHAnsi"/>
          <w:color w:val="0E101A"/>
          <w:sz w:val="22"/>
          <w:szCs w:val="22"/>
        </w:rPr>
      </w:pPr>
      <w:r w:rsidRPr="00472A78">
        <w:rPr>
          <w:rFonts w:eastAsia="Times New Roman" w:cstheme="minorHAnsi"/>
          <w:color w:val="0E101A"/>
          <w:sz w:val="22"/>
          <w:szCs w:val="22"/>
        </w:rPr>
        <w:t xml:space="preserve">H2: </w:t>
      </w:r>
      <w:r w:rsidR="0087170A" w:rsidRPr="00472A78">
        <w:rPr>
          <w:rFonts w:eastAsia="Times New Roman" w:cstheme="minorHAnsi"/>
          <w:color w:val="0E101A"/>
          <w:sz w:val="22"/>
          <w:szCs w:val="22"/>
        </w:rPr>
        <w:t xml:space="preserve">At </w:t>
      </w:r>
      <w:r w:rsidR="001C4FD5" w:rsidRPr="00472A78">
        <w:rPr>
          <w:rFonts w:eastAsia="Times New Roman" w:cstheme="minorHAnsi"/>
          <w:color w:val="0E101A"/>
          <w:sz w:val="22"/>
          <w:szCs w:val="22"/>
        </w:rPr>
        <w:t xml:space="preserve">Women’s Health </w:t>
      </w:r>
      <w:r w:rsidR="0087170A" w:rsidRPr="00472A78">
        <w:rPr>
          <w:rFonts w:eastAsia="Times New Roman" w:cstheme="minorHAnsi"/>
          <w:color w:val="0E101A"/>
          <w:sz w:val="22"/>
          <w:szCs w:val="22"/>
        </w:rPr>
        <w:t xml:space="preserve">and Gynecology </w:t>
      </w:r>
      <w:r w:rsidR="001C4FD5" w:rsidRPr="00472A78">
        <w:rPr>
          <w:rFonts w:eastAsia="Times New Roman" w:cstheme="minorHAnsi"/>
          <w:color w:val="0E101A"/>
          <w:sz w:val="22"/>
          <w:szCs w:val="22"/>
        </w:rPr>
        <w:t xml:space="preserve">of New England </w:t>
      </w:r>
      <w:r w:rsidR="0087170A" w:rsidRPr="00472A78">
        <w:rPr>
          <w:rFonts w:eastAsia="Times New Roman" w:cstheme="minorHAnsi"/>
          <w:color w:val="0E101A"/>
          <w:sz w:val="22"/>
          <w:szCs w:val="22"/>
        </w:rPr>
        <w:t xml:space="preserve">We </w:t>
      </w:r>
      <w:r w:rsidR="001C4FD5" w:rsidRPr="00472A78">
        <w:rPr>
          <w:rFonts w:eastAsia="Times New Roman" w:cstheme="minorHAnsi"/>
          <w:color w:val="0E101A"/>
          <w:sz w:val="22"/>
          <w:szCs w:val="22"/>
        </w:rPr>
        <w:t xml:space="preserve">Can </w:t>
      </w:r>
      <w:r w:rsidR="00504CF3" w:rsidRPr="00472A78">
        <w:rPr>
          <w:rFonts w:eastAsia="Times New Roman" w:cstheme="minorHAnsi"/>
          <w:color w:val="0E101A"/>
          <w:sz w:val="22"/>
          <w:szCs w:val="22"/>
        </w:rPr>
        <w:t>Help Manage Irregular Cycles</w:t>
      </w:r>
    </w:p>
    <w:p w14:paraId="3C411427" w14:textId="27AEE36D" w:rsidR="001C4FD5" w:rsidRPr="00472A78" w:rsidRDefault="001C4FD5" w:rsidP="001C4FD5">
      <w:pPr>
        <w:rPr>
          <w:rFonts w:eastAsia="Times New Roman" w:cstheme="minorHAnsi"/>
          <w:color w:val="0E101A"/>
          <w:sz w:val="22"/>
          <w:szCs w:val="22"/>
        </w:rPr>
      </w:pPr>
    </w:p>
    <w:p w14:paraId="7B579C78" w14:textId="2E63788B" w:rsidR="001C4FD5" w:rsidRPr="00472A78" w:rsidRDefault="0087170A" w:rsidP="001C4FD5">
      <w:pPr>
        <w:rPr>
          <w:rFonts w:eastAsia="Times New Roman" w:cstheme="minorHAnsi"/>
          <w:color w:val="0E101A"/>
          <w:sz w:val="22"/>
          <w:szCs w:val="22"/>
        </w:rPr>
      </w:pPr>
      <w:r w:rsidRPr="00472A78">
        <w:rPr>
          <w:rFonts w:eastAsia="Times New Roman" w:cstheme="minorHAnsi"/>
          <w:color w:val="0E101A"/>
          <w:sz w:val="22"/>
          <w:szCs w:val="22"/>
        </w:rPr>
        <w:t xml:space="preserve">Dr. Julia Edelman, </w:t>
      </w:r>
      <w:r w:rsidR="00110E6D" w:rsidRPr="00472A78">
        <w:rPr>
          <w:rFonts w:eastAsia="Times New Roman" w:cstheme="minorHAnsi"/>
          <w:color w:val="0E101A"/>
          <w:sz w:val="22"/>
          <w:szCs w:val="22"/>
        </w:rPr>
        <w:t>at</w:t>
      </w:r>
      <w:r w:rsidR="001C4FD5" w:rsidRPr="00472A78">
        <w:rPr>
          <w:rFonts w:eastAsia="Times New Roman" w:cstheme="minorHAnsi"/>
          <w:color w:val="0E101A"/>
          <w:sz w:val="22"/>
          <w:szCs w:val="22"/>
        </w:rPr>
        <w:t xml:space="preserve"> </w:t>
      </w:r>
      <w:hyperlink r:id="rId7" w:history="1">
        <w:r w:rsidR="001C4FD5" w:rsidRPr="001C26E9">
          <w:rPr>
            <w:rStyle w:val="Hyperlink"/>
            <w:rFonts w:eastAsia="Times New Roman" w:cstheme="minorHAnsi"/>
            <w:sz w:val="22"/>
            <w:szCs w:val="22"/>
          </w:rPr>
          <w:t xml:space="preserve">Women’s Health </w:t>
        </w:r>
        <w:r w:rsidRPr="001C26E9">
          <w:rPr>
            <w:rStyle w:val="Hyperlink"/>
            <w:rFonts w:eastAsia="Times New Roman" w:cstheme="minorHAnsi"/>
            <w:sz w:val="22"/>
            <w:szCs w:val="22"/>
          </w:rPr>
          <w:t xml:space="preserve">and Gynecology </w:t>
        </w:r>
        <w:r w:rsidR="001C4FD5" w:rsidRPr="001C26E9">
          <w:rPr>
            <w:rStyle w:val="Hyperlink"/>
            <w:rFonts w:eastAsia="Times New Roman" w:cstheme="minorHAnsi"/>
            <w:sz w:val="22"/>
            <w:szCs w:val="22"/>
          </w:rPr>
          <w:t>of New England</w:t>
        </w:r>
      </w:hyperlink>
      <w:r w:rsidR="001C4FD5" w:rsidRPr="00472A78">
        <w:rPr>
          <w:rFonts w:eastAsia="Times New Roman" w:cstheme="minorHAnsi"/>
          <w:color w:val="0E101A"/>
          <w:sz w:val="22"/>
          <w:szCs w:val="22"/>
        </w:rPr>
        <w:t xml:space="preserve"> can help </w:t>
      </w:r>
      <w:r w:rsidRPr="00472A78">
        <w:rPr>
          <w:rFonts w:eastAsia="Times New Roman" w:cstheme="minorHAnsi"/>
          <w:color w:val="0E101A"/>
          <w:sz w:val="22"/>
          <w:szCs w:val="22"/>
        </w:rPr>
        <w:t xml:space="preserve">you </w:t>
      </w:r>
      <w:r w:rsidR="001C4FD5" w:rsidRPr="00472A78">
        <w:rPr>
          <w:rFonts w:eastAsia="Times New Roman" w:cstheme="minorHAnsi"/>
          <w:color w:val="0E101A"/>
          <w:sz w:val="22"/>
          <w:szCs w:val="22"/>
        </w:rPr>
        <w:t>if you</w:t>
      </w:r>
      <w:r w:rsidR="00B65B12" w:rsidRPr="00472A78">
        <w:rPr>
          <w:rFonts w:eastAsia="Times New Roman" w:cstheme="minorHAnsi"/>
          <w:color w:val="0E101A"/>
          <w:sz w:val="22"/>
          <w:szCs w:val="22"/>
        </w:rPr>
        <w:t xml:space="preserve"> are</w:t>
      </w:r>
      <w:r w:rsidR="001C4FD5" w:rsidRPr="00472A78">
        <w:rPr>
          <w:rFonts w:eastAsia="Times New Roman" w:cstheme="minorHAnsi"/>
          <w:color w:val="0E101A"/>
          <w:sz w:val="22"/>
          <w:szCs w:val="22"/>
        </w:rPr>
        <w:t xml:space="preserve"> experience abnormal bleeding and other symptoms associated with an irregular cycle. </w:t>
      </w:r>
      <w:r w:rsidR="00110E6D" w:rsidRPr="00472A78">
        <w:rPr>
          <w:rFonts w:eastAsia="Times New Roman" w:cstheme="minorHAnsi"/>
          <w:color w:val="0E101A"/>
          <w:sz w:val="22"/>
          <w:szCs w:val="22"/>
        </w:rPr>
        <w:t xml:space="preserve">She or your own </w:t>
      </w:r>
      <w:r w:rsidR="001C4FD5" w:rsidRPr="00472A78">
        <w:rPr>
          <w:rFonts w:eastAsia="Times New Roman" w:cstheme="minorHAnsi"/>
          <w:color w:val="0E101A"/>
          <w:sz w:val="22"/>
          <w:szCs w:val="22"/>
        </w:rPr>
        <w:t xml:space="preserve">gynecologist will gather details </w:t>
      </w:r>
      <w:r w:rsidR="00110E6D" w:rsidRPr="00472A78">
        <w:rPr>
          <w:rFonts w:eastAsia="Times New Roman" w:cstheme="minorHAnsi"/>
          <w:color w:val="0E101A"/>
          <w:sz w:val="22"/>
          <w:szCs w:val="22"/>
        </w:rPr>
        <w:t>of</w:t>
      </w:r>
      <w:r w:rsidR="001C4FD5" w:rsidRPr="00472A78">
        <w:rPr>
          <w:rFonts w:eastAsia="Times New Roman" w:cstheme="minorHAnsi"/>
          <w:color w:val="0E101A"/>
          <w:sz w:val="22"/>
          <w:szCs w:val="22"/>
        </w:rPr>
        <w:t xml:space="preserve"> your medical history, perform a pelvic exam, and order any relevant tests to help understand and identify any causes of the abnormal bleeding. </w:t>
      </w:r>
    </w:p>
    <w:p w14:paraId="60E10D16" w14:textId="34BFDF6F" w:rsidR="001C4FD5" w:rsidRPr="00472A78" w:rsidRDefault="001C4FD5" w:rsidP="001C4FD5">
      <w:pPr>
        <w:rPr>
          <w:rFonts w:eastAsia="Times New Roman" w:cstheme="minorHAnsi"/>
          <w:color w:val="0E101A"/>
          <w:sz w:val="22"/>
          <w:szCs w:val="22"/>
        </w:rPr>
      </w:pPr>
    </w:p>
    <w:p w14:paraId="3FEB6204" w14:textId="0FB1129A" w:rsidR="001C4FD5" w:rsidRPr="00472A78" w:rsidRDefault="001C4FD5" w:rsidP="001C4FD5">
      <w:pPr>
        <w:rPr>
          <w:rFonts w:eastAsia="Times New Roman" w:cstheme="minorHAnsi"/>
          <w:color w:val="000000" w:themeColor="text1"/>
          <w:sz w:val="22"/>
          <w:szCs w:val="22"/>
        </w:rPr>
      </w:pPr>
      <w:r w:rsidRPr="00472A78">
        <w:rPr>
          <w:rFonts w:eastAsia="Times New Roman" w:cstheme="minorHAnsi"/>
          <w:color w:val="000000" w:themeColor="text1"/>
          <w:sz w:val="22"/>
          <w:szCs w:val="22"/>
        </w:rPr>
        <w:t xml:space="preserve">If you live near greater Boston, Cape Cod, Providence, Newport, or Southeastern MA, Dr. Julia Edelman MD, FACOG, NCMP can help. Dr. Edelman is a board-certified gynecologist with over </w:t>
      </w:r>
      <w:r w:rsidR="0087170A" w:rsidRPr="00472A78">
        <w:rPr>
          <w:rFonts w:eastAsia="Times New Roman" w:cstheme="minorHAnsi"/>
          <w:color w:val="000000" w:themeColor="text1"/>
          <w:sz w:val="22"/>
          <w:szCs w:val="22"/>
        </w:rPr>
        <w:t>30</w:t>
      </w:r>
      <w:r w:rsidRPr="00472A78">
        <w:rPr>
          <w:rFonts w:eastAsia="Times New Roman" w:cstheme="minorHAnsi"/>
          <w:color w:val="000000" w:themeColor="text1"/>
          <w:sz w:val="22"/>
          <w:szCs w:val="22"/>
        </w:rPr>
        <w:t xml:space="preserve"> years of experience helping women manage heavy or abnormal menstrual cycles. Call 508-947-0800 to schedule a medical visit or consultation today. </w:t>
      </w:r>
    </w:p>
    <w:p w14:paraId="3FEA2DA3" w14:textId="15E59D0F" w:rsidR="00F109C2" w:rsidRPr="00472A78" w:rsidRDefault="00F109C2" w:rsidP="001C4FD5">
      <w:pPr>
        <w:rPr>
          <w:rFonts w:eastAsia="Times New Roman" w:cstheme="minorHAnsi"/>
          <w:color w:val="000000" w:themeColor="text1"/>
          <w:sz w:val="22"/>
          <w:szCs w:val="22"/>
        </w:rPr>
      </w:pPr>
    </w:p>
    <w:p w14:paraId="24C70FEF" w14:textId="543DD38B" w:rsidR="00F109C2" w:rsidRPr="00472A78" w:rsidRDefault="00F109C2" w:rsidP="001C4FD5">
      <w:pPr>
        <w:rPr>
          <w:rFonts w:eastAsia="Times New Roman" w:cstheme="minorHAnsi"/>
          <w:color w:val="000000" w:themeColor="text1"/>
          <w:sz w:val="22"/>
          <w:szCs w:val="22"/>
        </w:rPr>
      </w:pPr>
      <w:r w:rsidRPr="00472A78">
        <w:rPr>
          <w:rFonts w:eastAsia="Times New Roman" w:cstheme="minorHAnsi"/>
          <w:color w:val="000000" w:themeColor="text1"/>
          <w:sz w:val="22"/>
          <w:szCs w:val="22"/>
        </w:rPr>
        <w:t>SOURCES:</w:t>
      </w:r>
    </w:p>
    <w:p w14:paraId="62E95ABA" w14:textId="77777777" w:rsidR="00F109C2" w:rsidRPr="00472A78" w:rsidRDefault="00F109C2" w:rsidP="001C4FD5">
      <w:pPr>
        <w:rPr>
          <w:rFonts w:eastAsia="Times New Roman" w:cstheme="minorHAnsi"/>
          <w:color w:val="000000" w:themeColor="text1"/>
          <w:sz w:val="22"/>
          <w:szCs w:val="22"/>
        </w:rPr>
      </w:pPr>
    </w:p>
    <w:p w14:paraId="384E6C70" w14:textId="77777777" w:rsidR="00F109C2" w:rsidRPr="00472A78" w:rsidRDefault="00F109C2" w:rsidP="00F109C2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72A78">
        <w:rPr>
          <w:rFonts w:asciiTheme="minorHAnsi" w:hAnsiTheme="minorHAnsi" w:cstheme="minorHAnsi"/>
          <w:color w:val="000000" w:themeColor="text1"/>
          <w:sz w:val="22"/>
          <w:szCs w:val="22"/>
        </w:rPr>
        <w:t>Murke, M. P., Gajbhiye, S. M., Amritwar, A. U., &amp; Gautam, S. R. (2011). Study of menstrual irregularities in patients receiving antipsychotic medications. </w:t>
      </w:r>
      <w:r w:rsidRPr="00472A78">
        <w:rPr>
          <w:rStyle w:val="Emphasis"/>
          <w:rFonts w:asciiTheme="minorHAnsi" w:hAnsiTheme="minorHAnsi" w:cstheme="minorHAnsi"/>
          <w:color w:val="000000" w:themeColor="text1"/>
          <w:sz w:val="22"/>
          <w:szCs w:val="22"/>
        </w:rPr>
        <w:t>Indian journal of psychiatry</w:t>
      </w:r>
      <w:r w:rsidRPr="00472A78">
        <w:rPr>
          <w:rFonts w:asciiTheme="minorHAnsi" w:hAnsiTheme="minorHAnsi" w:cstheme="minorHAnsi"/>
          <w:color w:val="000000" w:themeColor="text1"/>
          <w:sz w:val="22"/>
          <w:szCs w:val="22"/>
        </w:rPr>
        <w:t>, </w:t>
      </w:r>
      <w:r w:rsidRPr="00472A78">
        <w:rPr>
          <w:rStyle w:val="Emphasis"/>
          <w:rFonts w:asciiTheme="minorHAnsi" w:hAnsiTheme="minorHAnsi" w:cstheme="minorHAnsi"/>
          <w:color w:val="000000" w:themeColor="text1"/>
          <w:sz w:val="22"/>
          <w:szCs w:val="22"/>
        </w:rPr>
        <w:t>53</w:t>
      </w:r>
      <w:r w:rsidRPr="00472A78">
        <w:rPr>
          <w:rFonts w:asciiTheme="minorHAnsi" w:hAnsiTheme="minorHAnsi" w:cstheme="minorHAnsi"/>
          <w:color w:val="000000" w:themeColor="text1"/>
          <w:sz w:val="22"/>
          <w:szCs w:val="22"/>
        </w:rPr>
        <w:t>(1), 79–80. </w:t>
      </w:r>
      <w:hyperlink r:id="rId8" w:tgtFrame="_blank" w:history="1">
        <w:r w:rsidRPr="00472A78">
          <w:rPr>
            <w:rStyle w:val="Hyperlink"/>
            <w:rFonts w:asciiTheme="minorHAnsi" w:hAnsiTheme="minorHAnsi" w:cstheme="minorHAnsi"/>
            <w:color w:val="000000" w:themeColor="text1"/>
            <w:sz w:val="22"/>
            <w:szCs w:val="22"/>
            <w:u w:val="none"/>
          </w:rPr>
          <w:t>https://doi.org/10.4103/0019-5545.75550</w:t>
        </w:r>
      </w:hyperlink>
      <w:r w:rsidRPr="00472A78">
        <w:rPr>
          <w:rFonts w:asciiTheme="minorHAnsi" w:hAnsiTheme="minorHAnsi" w:cstheme="minorHAnsi"/>
          <w:color w:val="000000" w:themeColor="text1"/>
          <w:sz w:val="22"/>
          <w:szCs w:val="22"/>
        </w:rPr>
        <w:t>. </w:t>
      </w:r>
      <w:hyperlink r:id="rId9" w:tgtFrame="_blank" w:history="1">
        <w:r w:rsidRPr="00472A78">
          <w:rPr>
            <w:rStyle w:val="Hyperlink"/>
            <w:rFonts w:asciiTheme="minorHAnsi" w:hAnsiTheme="minorHAnsi" w:cstheme="minorHAnsi"/>
            <w:color w:val="000000" w:themeColor="text1"/>
            <w:sz w:val="22"/>
            <w:szCs w:val="22"/>
            <w:u w:val="none"/>
          </w:rPr>
          <w:t>LINK.</w:t>
        </w:r>
      </w:hyperlink>
    </w:p>
    <w:p w14:paraId="33A2D3BD" w14:textId="77777777" w:rsidR="00F109C2" w:rsidRPr="00F109C2" w:rsidRDefault="00F109C2" w:rsidP="00F109C2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72A78">
        <w:rPr>
          <w:rFonts w:asciiTheme="minorHAnsi" w:hAnsiTheme="minorHAnsi" w:cstheme="minorHAnsi"/>
          <w:color w:val="000000" w:themeColor="text1"/>
          <w:sz w:val="22"/>
          <w:szCs w:val="22"/>
        </w:rPr>
        <w:t>Uguz, F., Sahingoz, M., Kose, S. A., Ozbebit, O., Sengul, C., Selvi, Y., Sengul, C. B., Ayhan, M. G., Dagistanli, A., &amp; Askin, R. (2012). Antidepressants and menstruation disorders in women: a cross-sectional study in three centers. </w:t>
      </w:r>
      <w:r w:rsidRPr="00472A78">
        <w:rPr>
          <w:rStyle w:val="Emphasis"/>
          <w:rFonts w:asciiTheme="minorHAnsi" w:hAnsiTheme="minorHAnsi" w:cstheme="minorHAnsi"/>
          <w:color w:val="000000" w:themeColor="text1"/>
          <w:sz w:val="22"/>
          <w:szCs w:val="22"/>
        </w:rPr>
        <w:t>General hospital psychiatry</w:t>
      </w:r>
      <w:r w:rsidRPr="00472A78">
        <w:rPr>
          <w:rFonts w:asciiTheme="minorHAnsi" w:hAnsiTheme="minorHAnsi" w:cstheme="minorHAnsi"/>
          <w:color w:val="000000" w:themeColor="text1"/>
          <w:sz w:val="22"/>
          <w:szCs w:val="22"/>
        </w:rPr>
        <w:t>, </w:t>
      </w:r>
      <w:r w:rsidRPr="00472A78">
        <w:rPr>
          <w:rStyle w:val="Emphasis"/>
          <w:rFonts w:asciiTheme="minorHAnsi" w:hAnsiTheme="minorHAnsi" w:cstheme="minorHAnsi"/>
          <w:color w:val="000000" w:themeColor="text1"/>
          <w:sz w:val="22"/>
          <w:szCs w:val="22"/>
        </w:rPr>
        <w:t>34</w:t>
      </w:r>
      <w:r w:rsidRPr="00472A78">
        <w:rPr>
          <w:rFonts w:asciiTheme="minorHAnsi" w:hAnsiTheme="minorHAnsi" w:cstheme="minorHAnsi"/>
          <w:color w:val="000000" w:themeColor="text1"/>
          <w:sz w:val="22"/>
          <w:szCs w:val="22"/>
        </w:rPr>
        <w:t>(5), 529–533. </w:t>
      </w:r>
      <w:hyperlink r:id="rId10" w:tgtFrame="_blank" w:history="1">
        <w:r w:rsidRPr="00472A78">
          <w:rPr>
            <w:rStyle w:val="Hyperlink"/>
            <w:rFonts w:asciiTheme="minorHAnsi" w:hAnsiTheme="minorHAnsi" w:cstheme="minorHAnsi"/>
            <w:color w:val="000000" w:themeColor="text1"/>
            <w:sz w:val="22"/>
            <w:szCs w:val="22"/>
            <w:u w:val="none"/>
          </w:rPr>
          <w:t>https://doi.org/10.1016/j.genhosppsych.2012.03.014</w:t>
        </w:r>
      </w:hyperlink>
      <w:r w:rsidRPr="00472A78">
        <w:rPr>
          <w:rFonts w:asciiTheme="minorHAnsi" w:hAnsiTheme="minorHAnsi" w:cstheme="minorHAnsi"/>
          <w:color w:val="000000" w:themeColor="text1"/>
          <w:sz w:val="22"/>
          <w:szCs w:val="22"/>
        </w:rPr>
        <w:t>. </w:t>
      </w:r>
      <w:hyperlink r:id="rId11" w:history="1">
        <w:r w:rsidRPr="00472A78">
          <w:rPr>
            <w:rStyle w:val="Hyperlink"/>
            <w:rFonts w:asciiTheme="minorHAnsi" w:hAnsiTheme="minorHAnsi" w:cstheme="minorHAnsi"/>
            <w:color w:val="000000" w:themeColor="text1"/>
            <w:sz w:val="22"/>
            <w:szCs w:val="22"/>
            <w:u w:val="none"/>
          </w:rPr>
          <w:t>LINK.</w:t>
        </w:r>
      </w:hyperlink>
    </w:p>
    <w:p w14:paraId="08A1C557" w14:textId="77777777" w:rsidR="00F109C2" w:rsidRDefault="00F109C2" w:rsidP="00F109C2">
      <w:pPr>
        <w:shd w:val="clear" w:color="auto" w:fill="FFFFFF"/>
        <w:jc w:val="center"/>
        <w:rPr>
          <w:rFonts w:ascii="HelveticaNeue-Light" w:hAnsi="HelveticaNeue-Light" w:cs="Times New Roman"/>
          <w:color w:val="212529"/>
        </w:rPr>
      </w:pPr>
    </w:p>
    <w:p w14:paraId="35AE2A6D" w14:textId="77777777" w:rsidR="00F109C2" w:rsidRPr="001C4FD5" w:rsidRDefault="00F109C2" w:rsidP="001C4FD5">
      <w:pPr>
        <w:rPr>
          <w:rFonts w:eastAsia="Times New Roman" w:cstheme="minorHAnsi"/>
          <w:color w:val="0E101A"/>
          <w:sz w:val="22"/>
          <w:szCs w:val="22"/>
        </w:rPr>
      </w:pPr>
    </w:p>
    <w:p w14:paraId="67B0C16C" w14:textId="77777777" w:rsidR="008D21CF" w:rsidRPr="008D21CF" w:rsidRDefault="008D21CF" w:rsidP="008D21CF">
      <w:pPr>
        <w:rPr>
          <w:rFonts w:ascii="Times New Roman" w:eastAsia="Times New Roman" w:hAnsi="Times New Roman" w:cs="Times New Roman"/>
        </w:rPr>
      </w:pPr>
    </w:p>
    <w:p w14:paraId="4D69C18B" w14:textId="77777777" w:rsidR="00853BEA" w:rsidRDefault="00853BEA"/>
    <w:sectPr w:rsidR="00853B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Neue-Light">
    <w:panose1 w:val="02000403000000020004"/>
    <w:charset w:val="00"/>
    <w:family w:val="auto"/>
    <w:pitch w:val="variable"/>
    <w:sig w:usb0="A00002FF" w:usb1="5000205B" w:usb2="00000002" w:usb3="00000000" w:csb0="0000000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76FBC"/>
    <w:multiLevelType w:val="multilevel"/>
    <w:tmpl w:val="7AEC4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871FC8"/>
    <w:multiLevelType w:val="hybridMultilevel"/>
    <w:tmpl w:val="D870C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465F1"/>
    <w:multiLevelType w:val="hybridMultilevel"/>
    <w:tmpl w:val="5A38A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D91B9F"/>
    <w:multiLevelType w:val="hybridMultilevel"/>
    <w:tmpl w:val="B65C676E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4" w15:restartNumberingAfterBreak="0">
    <w:nsid w:val="6AE46C1D"/>
    <w:multiLevelType w:val="multilevel"/>
    <w:tmpl w:val="DE9A5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884052">
    <w:abstractNumId w:val="4"/>
  </w:num>
  <w:num w:numId="2" w16cid:durableId="449789256">
    <w:abstractNumId w:val="0"/>
  </w:num>
  <w:num w:numId="3" w16cid:durableId="534730209">
    <w:abstractNumId w:val="2"/>
  </w:num>
  <w:num w:numId="4" w16cid:durableId="1384718062">
    <w:abstractNumId w:val="1"/>
  </w:num>
  <w:num w:numId="5" w16cid:durableId="18856040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1CF"/>
    <w:rsid w:val="00040D8E"/>
    <w:rsid w:val="00110E6D"/>
    <w:rsid w:val="00164895"/>
    <w:rsid w:val="001C26E9"/>
    <w:rsid w:val="001C4FD5"/>
    <w:rsid w:val="00472A78"/>
    <w:rsid w:val="00504CF3"/>
    <w:rsid w:val="005274A0"/>
    <w:rsid w:val="005B6D43"/>
    <w:rsid w:val="00637458"/>
    <w:rsid w:val="007B1B7D"/>
    <w:rsid w:val="00853BEA"/>
    <w:rsid w:val="0087170A"/>
    <w:rsid w:val="008D21CF"/>
    <w:rsid w:val="00AB5142"/>
    <w:rsid w:val="00B65B12"/>
    <w:rsid w:val="00BB1289"/>
    <w:rsid w:val="00EF08FF"/>
    <w:rsid w:val="00F1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06245"/>
  <w15:chartTrackingRefBased/>
  <w15:docId w15:val="{117DF3B5-B05D-4842-8484-B8AD1E794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D21C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D21C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21C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21C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D21C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D21C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8D21CF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D21CF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rsid w:val="001C4FD5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F109C2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1C26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3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88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66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50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30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5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1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1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445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1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663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366343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318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0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4103/0019-5545.7555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omenshealthne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menshealthne.com/heavy-periods-with-blood-clots/" TargetMode="External"/><Relationship Id="rId11" Type="http://schemas.openxmlformats.org/officeDocument/2006/relationships/hyperlink" Target="https://pubmed.ncbi.nlm.nih.gov/22534402/" TargetMode="External"/><Relationship Id="rId5" Type="http://schemas.openxmlformats.org/officeDocument/2006/relationships/hyperlink" Target="https://womenshealthne.com/abnormal-bleeding/" TargetMode="External"/><Relationship Id="rId10" Type="http://schemas.openxmlformats.org/officeDocument/2006/relationships/hyperlink" Target="https://doi.org/10.1016/j.genhosppsych.2012.03.0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cbi.nlm.nih.gov/pmc/articles/PMC305619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kamieallen15@gmail.com</dc:creator>
  <cp:keywords/>
  <dc:description/>
  <cp:lastModifiedBy>kamieallen15@gmail.com</cp:lastModifiedBy>
  <cp:revision>2</cp:revision>
  <cp:lastPrinted>2022-11-06T13:18:00Z</cp:lastPrinted>
  <dcterms:created xsi:type="dcterms:W3CDTF">2022-11-15T21:21:00Z</dcterms:created>
  <dcterms:modified xsi:type="dcterms:W3CDTF">2022-11-15T21:21:00Z</dcterms:modified>
</cp:coreProperties>
</file>