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6BB" w:rsidRPr="00494C07" w:rsidRDefault="001726BB">
      <w:pPr>
        <w:rPr>
          <w:sz w:val="28"/>
        </w:rPr>
      </w:pPr>
      <w:r w:rsidRPr="00494C07">
        <w:rPr>
          <w:sz w:val="28"/>
        </w:rPr>
        <w:t>Until recently, little attention has been focused on female sexual function despite that it is an issue confronting 30-70% of women.</w:t>
      </w:r>
    </w:p>
    <w:p w:rsidR="001726BB" w:rsidRPr="00494C07" w:rsidRDefault="001726BB">
      <w:pPr>
        <w:rPr>
          <w:sz w:val="28"/>
        </w:rPr>
      </w:pPr>
    </w:p>
    <w:p w:rsidR="001726BB" w:rsidRPr="00494C07" w:rsidRDefault="001726BB">
      <w:pPr>
        <w:rPr>
          <w:sz w:val="28"/>
        </w:rPr>
      </w:pPr>
      <w:r w:rsidRPr="00494C07">
        <w:rPr>
          <w:sz w:val="28"/>
        </w:rPr>
        <w:t xml:space="preserve">Just as occurs in male ED, there are several factors that are responsible for this. Abnormalities in hormone levels, blood </w:t>
      </w:r>
      <w:proofErr w:type="gramStart"/>
      <w:r w:rsidRPr="00494C07">
        <w:rPr>
          <w:sz w:val="28"/>
        </w:rPr>
        <w:t>flow,</w:t>
      </w:r>
      <w:proofErr w:type="gramEnd"/>
      <w:r w:rsidRPr="00494C07">
        <w:rPr>
          <w:sz w:val="28"/>
        </w:rPr>
        <w:t xml:space="preserve"> nerve function and psychological function can all affect female sexual response.</w:t>
      </w:r>
    </w:p>
    <w:p w:rsidR="001726BB" w:rsidRPr="00494C07" w:rsidRDefault="001726BB">
      <w:pPr>
        <w:rPr>
          <w:sz w:val="28"/>
        </w:rPr>
      </w:pPr>
    </w:p>
    <w:p w:rsidR="001726BB" w:rsidRPr="00494C07" w:rsidRDefault="001726BB">
      <w:pPr>
        <w:rPr>
          <w:sz w:val="28"/>
        </w:rPr>
      </w:pPr>
      <w:r w:rsidRPr="00494C07">
        <w:rPr>
          <w:sz w:val="28"/>
        </w:rPr>
        <w:t>Female sexual dysfunction has been classified into 4 categories:</w:t>
      </w:r>
    </w:p>
    <w:p w:rsidR="001726BB" w:rsidRPr="00494C07" w:rsidRDefault="001726BB" w:rsidP="001726BB">
      <w:pPr>
        <w:pStyle w:val="ListParagraph"/>
        <w:numPr>
          <w:ilvl w:val="0"/>
          <w:numId w:val="1"/>
        </w:numPr>
        <w:rPr>
          <w:sz w:val="28"/>
        </w:rPr>
      </w:pPr>
      <w:r w:rsidRPr="00494C07">
        <w:rPr>
          <w:sz w:val="28"/>
        </w:rPr>
        <w:t>Hypoactive sexual desire disorder (HSDD) – lack of interest in sex.</w:t>
      </w:r>
    </w:p>
    <w:p w:rsidR="001726BB" w:rsidRPr="00494C07" w:rsidRDefault="001726BB" w:rsidP="001726BB">
      <w:pPr>
        <w:pStyle w:val="ListParagraph"/>
        <w:numPr>
          <w:ilvl w:val="0"/>
          <w:numId w:val="1"/>
        </w:numPr>
        <w:rPr>
          <w:sz w:val="28"/>
        </w:rPr>
      </w:pPr>
      <w:r w:rsidRPr="00494C07">
        <w:rPr>
          <w:sz w:val="28"/>
        </w:rPr>
        <w:t xml:space="preserve">Sexual arousal disorder – the inability to maintain sexual excitement, which includes diminished vaginal lubrication, decreased sensation, decreased blood flow, </w:t>
      </w:r>
      <w:proofErr w:type="gramStart"/>
      <w:r w:rsidRPr="00494C07">
        <w:rPr>
          <w:sz w:val="28"/>
        </w:rPr>
        <w:t>decreased</w:t>
      </w:r>
      <w:proofErr w:type="gramEnd"/>
      <w:r w:rsidRPr="00494C07">
        <w:rPr>
          <w:sz w:val="28"/>
        </w:rPr>
        <w:t xml:space="preserve"> vaginal relaxation.</w:t>
      </w:r>
    </w:p>
    <w:p w:rsidR="001726BB" w:rsidRPr="00494C07" w:rsidRDefault="001726BB" w:rsidP="001726BB">
      <w:pPr>
        <w:pStyle w:val="ListParagraph"/>
        <w:numPr>
          <w:ilvl w:val="0"/>
          <w:numId w:val="1"/>
        </w:numPr>
        <w:rPr>
          <w:sz w:val="28"/>
        </w:rPr>
      </w:pPr>
      <w:r w:rsidRPr="00494C07">
        <w:rPr>
          <w:sz w:val="28"/>
        </w:rPr>
        <w:t>Orgasmic disorder – difficulty, delay, or absence of orgasm after sufficient stimulation and arousal.</w:t>
      </w:r>
    </w:p>
    <w:p w:rsidR="001726BB" w:rsidRPr="00494C07" w:rsidRDefault="001726BB" w:rsidP="001726BB">
      <w:pPr>
        <w:pStyle w:val="ListParagraph"/>
        <w:numPr>
          <w:ilvl w:val="0"/>
          <w:numId w:val="1"/>
        </w:numPr>
        <w:rPr>
          <w:sz w:val="28"/>
        </w:rPr>
      </w:pPr>
      <w:r w:rsidRPr="00494C07">
        <w:rPr>
          <w:sz w:val="28"/>
        </w:rPr>
        <w:t>Sexual pain disorders, which include: painful sex and vaginal muscle spasm, which interferes with vaginal penetration.</w:t>
      </w:r>
    </w:p>
    <w:p w:rsidR="001726BB" w:rsidRPr="00494C07" w:rsidRDefault="001726BB" w:rsidP="001726BB">
      <w:pPr>
        <w:rPr>
          <w:sz w:val="28"/>
        </w:rPr>
      </w:pPr>
    </w:p>
    <w:p w:rsidR="001726BB" w:rsidRPr="00494C07" w:rsidRDefault="001726BB" w:rsidP="001726BB">
      <w:pPr>
        <w:rPr>
          <w:sz w:val="28"/>
        </w:rPr>
      </w:pPr>
      <w:r w:rsidRPr="00494C07">
        <w:rPr>
          <w:sz w:val="28"/>
        </w:rPr>
        <w:t>Treatment focuses on the underlying cause (or causes) for these issues, whether they are anatomical (</w:t>
      </w:r>
      <w:proofErr w:type="spellStart"/>
      <w:r w:rsidRPr="00494C07">
        <w:rPr>
          <w:sz w:val="28"/>
        </w:rPr>
        <w:t>rectocele</w:t>
      </w:r>
      <w:proofErr w:type="spellEnd"/>
      <w:r w:rsidRPr="00494C07">
        <w:rPr>
          <w:sz w:val="28"/>
        </w:rPr>
        <w:t xml:space="preserve"> / </w:t>
      </w:r>
      <w:proofErr w:type="spellStart"/>
      <w:r w:rsidRPr="00494C07">
        <w:rPr>
          <w:sz w:val="28"/>
        </w:rPr>
        <w:t>cystocele</w:t>
      </w:r>
      <w:proofErr w:type="spellEnd"/>
      <w:r w:rsidRPr="00494C07">
        <w:rPr>
          <w:sz w:val="28"/>
        </w:rPr>
        <w:t>), hormonal</w:t>
      </w:r>
      <w:r w:rsidR="00494C07" w:rsidRPr="00494C07">
        <w:rPr>
          <w:sz w:val="28"/>
        </w:rPr>
        <w:t xml:space="preserve"> (</w:t>
      </w:r>
      <w:r w:rsidRPr="00494C07">
        <w:rPr>
          <w:sz w:val="28"/>
        </w:rPr>
        <w:t>decreased estrogen and testosterone), medication related (</w:t>
      </w:r>
      <w:proofErr w:type="spellStart"/>
      <w:r w:rsidRPr="00494C07">
        <w:rPr>
          <w:sz w:val="28"/>
        </w:rPr>
        <w:t>SSRI’s</w:t>
      </w:r>
      <w:proofErr w:type="spellEnd"/>
      <w:r w:rsidRPr="00494C07">
        <w:rPr>
          <w:sz w:val="28"/>
        </w:rPr>
        <w:t xml:space="preserve">), neurological (injuries and diabetes), related to blood flow (high blood pressure, smoking, </w:t>
      </w:r>
      <w:r w:rsidR="00494C07" w:rsidRPr="00494C07">
        <w:rPr>
          <w:sz w:val="28"/>
        </w:rPr>
        <w:t>DM</w:t>
      </w:r>
      <w:r w:rsidRPr="00494C07">
        <w:rPr>
          <w:sz w:val="28"/>
        </w:rPr>
        <w:t xml:space="preserve">, </w:t>
      </w:r>
      <w:r w:rsidR="00494C07" w:rsidRPr="00494C07">
        <w:rPr>
          <w:sz w:val="28"/>
        </w:rPr>
        <w:t xml:space="preserve">and high cholesterol) or psychological (depression, anxiety, </w:t>
      </w:r>
      <w:proofErr w:type="spellStart"/>
      <w:r w:rsidR="00494C07" w:rsidRPr="00494C07">
        <w:rPr>
          <w:sz w:val="28"/>
        </w:rPr>
        <w:t>hx</w:t>
      </w:r>
      <w:proofErr w:type="spellEnd"/>
      <w:r w:rsidR="00494C07" w:rsidRPr="00494C07">
        <w:rPr>
          <w:sz w:val="28"/>
        </w:rPr>
        <w:t xml:space="preserve"> of trauma).</w:t>
      </w:r>
    </w:p>
    <w:sectPr w:rsidR="001726BB" w:rsidRPr="00494C07" w:rsidSect="001726BB">
      <w:pgSz w:w="12240" w:h="15840"/>
      <w:pgMar w:top="1440" w:right="720" w:bottom="720" w:left="720" w:gutter="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54B8E"/>
    <w:multiLevelType w:val="hybridMultilevel"/>
    <w:tmpl w:val="783E4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726BB"/>
    <w:rsid w:val="001726BB"/>
    <w:rsid w:val="00494C07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206"/>
    <w:rPr>
      <w:rFonts w:ascii="Optima" w:hAnsi="Optim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1726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Center for Positive Aging 3</dc:creator>
  <cp:keywords/>
  <cp:lastModifiedBy>The Center for Positive Aging 3</cp:lastModifiedBy>
  <cp:revision>1</cp:revision>
  <cp:lastPrinted>2020-12-15T18:25:00Z</cp:lastPrinted>
  <dcterms:created xsi:type="dcterms:W3CDTF">2020-12-15T18:09:00Z</dcterms:created>
  <dcterms:modified xsi:type="dcterms:W3CDTF">2020-12-15T18:26:00Z</dcterms:modified>
</cp:coreProperties>
</file>