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283c46"/>
          <w:sz w:val="24"/>
          <w:szCs w:val="24"/>
          <w:highlight w:val="white"/>
        </w:rPr>
      </w:pPr>
      <w:r w:rsidDel="00000000" w:rsidR="00000000" w:rsidRPr="00000000">
        <w:rPr>
          <w:color w:val="283c46"/>
          <w:sz w:val="24"/>
          <w:szCs w:val="24"/>
          <w:highlight w:val="white"/>
          <w:rtl w:val="0"/>
        </w:rPr>
        <w:t xml:space="preserve">MEET OUR PROVIDERS</w:t>
      </w:r>
    </w:p>
    <w:p w:rsidR="00000000" w:rsidDel="00000000" w:rsidP="00000000" w:rsidRDefault="00000000" w:rsidRPr="00000000" w14:paraId="00000002">
      <w:pPr>
        <w:rPr>
          <w:color w:val="283c46"/>
          <w:sz w:val="24"/>
          <w:szCs w:val="24"/>
          <w:highlight w:val="white"/>
        </w:rPr>
      </w:pPr>
      <w:r w:rsidDel="00000000" w:rsidR="00000000" w:rsidRPr="00000000">
        <w:rPr>
          <w:rtl w:val="0"/>
        </w:rPr>
      </w:r>
    </w:p>
    <w:p w:rsidR="00000000" w:rsidDel="00000000" w:rsidP="00000000" w:rsidRDefault="00000000" w:rsidRPr="00000000" w14:paraId="00000003">
      <w:pPr>
        <w:rPr>
          <w:color w:val="283c46"/>
          <w:sz w:val="24"/>
          <w:szCs w:val="24"/>
          <w:highlight w:val="white"/>
        </w:rPr>
      </w:pPr>
      <w:r w:rsidDel="00000000" w:rsidR="00000000" w:rsidRPr="00000000">
        <w:rPr>
          <w:color w:val="283c46"/>
          <w:sz w:val="24"/>
          <w:szCs w:val="24"/>
          <w:highlight w:val="white"/>
          <w:rtl w:val="0"/>
        </w:rPr>
        <w:t xml:space="preserve">Candace Curzon, LCSW</w:t>
      </w:r>
    </w:p>
    <w:p w:rsidR="00000000" w:rsidDel="00000000" w:rsidP="00000000" w:rsidRDefault="00000000" w:rsidRPr="00000000" w14:paraId="00000004">
      <w:pPr>
        <w:rPr>
          <w:color w:val="283c46"/>
          <w:sz w:val="24"/>
          <w:szCs w:val="24"/>
          <w:highlight w:val="white"/>
        </w:rPr>
      </w:pPr>
      <w:r w:rsidDel="00000000" w:rsidR="00000000" w:rsidRPr="00000000">
        <w:rPr>
          <w:rtl w:val="0"/>
        </w:rPr>
      </w:r>
    </w:p>
    <w:p w:rsidR="00000000" w:rsidDel="00000000" w:rsidP="00000000" w:rsidRDefault="00000000" w:rsidRPr="00000000" w14:paraId="00000005">
      <w:pPr>
        <w:rPr>
          <w:color w:val="283c46"/>
          <w:sz w:val="24"/>
          <w:szCs w:val="24"/>
          <w:highlight w:val="white"/>
        </w:rPr>
      </w:pPr>
      <w:r w:rsidDel="00000000" w:rsidR="00000000" w:rsidRPr="00000000">
        <w:rPr>
          <w:color w:val="283c46"/>
          <w:sz w:val="24"/>
          <w:szCs w:val="24"/>
          <w:highlight w:val="white"/>
          <w:rtl w:val="0"/>
        </w:rPr>
        <w:t xml:space="preserve">Candace graduated from the University of Utah in 2012 with a Bachelor of Science in Psychology, and a Masters of Social Work. She worked at the crisis center at University of Utah’s Neuropsychiatric Institute and as part of the inpatient psychiatric unit at LDS Hospital. </w:t>
      </w:r>
    </w:p>
    <w:p w:rsidR="00000000" w:rsidDel="00000000" w:rsidP="00000000" w:rsidRDefault="00000000" w:rsidRPr="00000000" w14:paraId="00000006">
      <w:pPr>
        <w:rPr>
          <w:color w:val="283c46"/>
          <w:sz w:val="24"/>
          <w:szCs w:val="24"/>
          <w:highlight w:val="white"/>
        </w:rPr>
      </w:pPr>
      <w:r w:rsidDel="00000000" w:rsidR="00000000" w:rsidRPr="00000000">
        <w:rPr>
          <w:rtl w:val="0"/>
        </w:rPr>
      </w:r>
    </w:p>
    <w:p w:rsidR="00000000" w:rsidDel="00000000" w:rsidP="00000000" w:rsidRDefault="00000000" w:rsidRPr="00000000" w14:paraId="00000007">
      <w:pPr>
        <w:rPr>
          <w:color w:val="283c46"/>
          <w:sz w:val="24"/>
          <w:szCs w:val="24"/>
          <w:highlight w:val="white"/>
        </w:rPr>
      </w:pPr>
      <w:r w:rsidDel="00000000" w:rsidR="00000000" w:rsidRPr="00000000">
        <w:rPr>
          <w:color w:val="283c46"/>
          <w:sz w:val="24"/>
          <w:szCs w:val="24"/>
          <w:highlight w:val="white"/>
          <w:rtl w:val="0"/>
        </w:rPr>
        <w:t xml:space="preserve">While working at LDS Hospital, she saw amazing results with Ketamine treatment for severe depression, and began advocating for it on behalf of her patients. Particularly in cases where a recommended shock therapy could be replaced with a more therapeutic Ketamine treatment. Realizing that she could assist patients more by providing care after they were discharged from the hospital, she opened the Theory and Method counseling center in 2016.</w:t>
      </w:r>
    </w:p>
    <w:p w:rsidR="00000000" w:rsidDel="00000000" w:rsidP="00000000" w:rsidRDefault="00000000" w:rsidRPr="00000000" w14:paraId="00000008">
      <w:pPr>
        <w:rPr>
          <w:color w:val="283c46"/>
          <w:sz w:val="24"/>
          <w:szCs w:val="24"/>
          <w:highlight w:val="white"/>
        </w:rPr>
      </w:pPr>
      <w:r w:rsidDel="00000000" w:rsidR="00000000" w:rsidRPr="00000000">
        <w:rPr>
          <w:rtl w:val="0"/>
        </w:rPr>
      </w:r>
    </w:p>
    <w:p w:rsidR="00000000" w:rsidDel="00000000" w:rsidP="00000000" w:rsidRDefault="00000000" w:rsidRPr="00000000" w14:paraId="00000009">
      <w:pPr>
        <w:rPr>
          <w:color w:val="2c2d30"/>
          <w:sz w:val="24"/>
          <w:szCs w:val="24"/>
          <w:highlight w:val="white"/>
        </w:rPr>
      </w:pPr>
      <w:r w:rsidDel="00000000" w:rsidR="00000000" w:rsidRPr="00000000">
        <w:rPr>
          <w:color w:val="2c2d30"/>
          <w:sz w:val="24"/>
          <w:szCs w:val="24"/>
          <w:highlight w:val="white"/>
          <w:rtl w:val="0"/>
        </w:rPr>
        <w:t xml:space="preserve">Candace’s approach to healing is focused on helping client’s develop practical skills to calm the mind and body, discontinue irrational thoughts, and find peace throughout the day. She incorporates Cognitive Behavioral Therapy, ACT, EMDR and mindfulness skills to help clients regulate their lives and create lasting, positive change.</w:t>
      </w:r>
    </w:p>
    <w:p w:rsidR="00000000" w:rsidDel="00000000" w:rsidP="00000000" w:rsidRDefault="00000000" w:rsidRPr="00000000" w14:paraId="0000000A">
      <w:pPr>
        <w:rPr>
          <w:color w:val="2c2d30"/>
          <w:sz w:val="24"/>
          <w:szCs w:val="24"/>
          <w:highlight w:val="white"/>
        </w:rPr>
      </w:pPr>
      <w:r w:rsidDel="00000000" w:rsidR="00000000" w:rsidRPr="00000000">
        <w:rPr>
          <w:rtl w:val="0"/>
        </w:rPr>
      </w:r>
    </w:p>
    <w:p w:rsidR="00000000" w:rsidDel="00000000" w:rsidP="00000000" w:rsidRDefault="00000000" w:rsidRPr="00000000" w14:paraId="0000000B">
      <w:pPr>
        <w:rPr>
          <w:color w:val="283c46"/>
          <w:sz w:val="24"/>
          <w:szCs w:val="24"/>
          <w:highlight w:val="white"/>
        </w:rPr>
      </w:pPr>
      <w:r w:rsidDel="00000000" w:rsidR="00000000" w:rsidRPr="00000000">
        <w:rPr>
          <w:rtl w:val="0"/>
        </w:rPr>
      </w:r>
    </w:p>
    <w:p w:rsidR="00000000" w:rsidDel="00000000" w:rsidP="00000000" w:rsidRDefault="00000000" w:rsidRPr="00000000" w14:paraId="0000000C">
      <w:pPr>
        <w:rPr>
          <w:color w:val="283c46"/>
          <w:sz w:val="24"/>
          <w:szCs w:val="24"/>
          <w:highlight w:val="white"/>
        </w:rPr>
      </w:pPr>
      <w:r w:rsidDel="00000000" w:rsidR="00000000" w:rsidRPr="00000000">
        <w:rPr>
          <w:color w:val="283c46"/>
          <w:sz w:val="24"/>
          <w:szCs w:val="24"/>
          <w:highlight w:val="white"/>
          <w:rtl w:val="0"/>
        </w:rPr>
        <w:t xml:space="preserve">Austin Francom, APRN, FNP</w:t>
      </w:r>
    </w:p>
    <w:p w:rsidR="00000000" w:rsidDel="00000000" w:rsidP="00000000" w:rsidRDefault="00000000" w:rsidRPr="00000000" w14:paraId="0000000D">
      <w:pPr>
        <w:rPr>
          <w:color w:val="283c46"/>
          <w:sz w:val="24"/>
          <w:szCs w:val="24"/>
          <w:highlight w:val="white"/>
        </w:rPr>
      </w:pPr>
      <w:r w:rsidDel="00000000" w:rsidR="00000000" w:rsidRPr="00000000">
        <w:rPr>
          <w:color w:val="283c46"/>
          <w:sz w:val="24"/>
          <w:szCs w:val="24"/>
          <w:highlight w:val="white"/>
          <w:rtl w:val="0"/>
        </w:rPr>
        <w:t xml:space="preserve">Austin is a board-certified Family Nurse Practitioner through the American Association of Nurse Practitioners (AANP). He started his work in health care at Volunteers of America social detox and the University of Utah’s Neuropsychiatric Institute while obtaining undergraduate degrees in Psychology and Sociology. </w:t>
      </w:r>
    </w:p>
    <w:p w:rsidR="00000000" w:rsidDel="00000000" w:rsidP="00000000" w:rsidRDefault="00000000" w:rsidRPr="00000000" w14:paraId="0000000E">
      <w:pPr>
        <w:rPr>
          <w:color w:val="283c46"/>
          <w:sz w:val="24"/>
          <w:szCs w:val="24"/>
          <w:highlight w:val="white"/>
        </w:rPr>
      </w:pPr>
      <w:r w:rsidDel="00000000" w:rsidR="00000000" w:rsidRPr="00000000">
        <w:rPr>
          <w:rtl w:val="0"/>
        </w:rPr>
      </w:r>
    </w:p>
    <w:p w:rsidR="00000000" w:rsidDel="00000000" w:rsidP="00000000" w:rsidRDefault="00000000" w:rsidRPr="00000000" w14:paraId="0000000F">
      <w:pPr>
        <w:rPr>
          <w:color w:val="283c46"/>
          <w:sz w:val="24"/>
          <w:szCs w:val="24"/>
          <w:highlight w:val="white"/>
        </w:rPr>
      </w:pPr>
      <w:r w:rsidDel="00000000" w:rsidR="00000000" w:rsidRPr="00000000">
        <w:rPr>
          <w:color w:val="283c46"/>
          <w:sz w:val="24"/>
          <w:szCs w:val="24"/>
          <w:highlight w:val="white"/>
          <w:rtl w:val="0"/>
        </w:rPr>
        <w:t xml:space="preserve">After starting a nursing career, with experience largely in mental health and critical care, he earned a master’s degree in nursing from Westminster College. He has been practicing in the Salt Lake Valley in primary care since 2013. Austin continues to work at UNI as an advanced practice clinician. In 2015, he began working full time in family practice at Summit Primary Care. </w:t>
      </w:r>
    </w:p>
    <w:p w:rsidR="00000000" w:rsidDel="00000000" w:rsidP="00000000" w:rsidRDefault="00000000" w:rsidRPr="00000000" w14:paraId="00000010">
      <w:pPr>
        <w:rPr>
          <w:color w:val="283c46"/>
          <w:sz w:val="24"/>
          <w:szCs w:val="24"/>
          <w:highlight w:val="white"/>
        </w:rPr>
      </w:pPr>
      <w:r w:rsidDel="00000000" w:rsidR="00000000" w:rsidRPr="00000000">
        <w:rPr>
          <w:rtl w:val="0"/>
        </w:rPr>
      </w:r>
    </w:p>
    <w:p w:rsidR="00000000" w:rsidDel="00000000" w:rsidP="00000000" w:rsidRDefault="00000000" w:rsidRPr="00000000" w14:paraId="00000011">
      <w:pPr>
        <w:rPr>
          <w:color w:val="283c46"/>
          <w:sz w:val="24"/>
          <w:szCs w:val="24"/>
          <w:highlight w:val="white"/>
        </w:rPr>
      </w:pPr>
      <w:r w:rsidDel="00000000" w:rsidR="00000000" w:rsidRPr="00000000">
        <w:rPr>
          <w:color w:val="283c46"/>
          <w:sz w:val="24"/>
          <w:szCs w:val="24"/>
          <w:highlight w:val="white"/>
          <w:rtl w:val="0"/>
        </w:rPr>
        <w:t xml:space="preserve">Together, Austin and Candace began Therapeutic Alternatives in February 2019. </w:t>
      </w:r>
    </w:p>
    <w:p w:rsidR="00000000" w:rsidDel="00000000" w:rsidP="00000000" w:rsidRDefault="00000000" w:rsidRPr="00000000" w14:paraId="00000012">
      <w:pPr>
        <w:rPr>
          <w:color w:val="283c46"/>
          <w:sz w:val="24"/>
          <w:szCs w:val="24"/>
          <w:highlight w:val="white"/>
        </w:rPr>
      </w:pPr>
      <w:r w:rsidDel="00000000" w:rsidR="00000000" w:rsidRPr="00000000">
        <w:rPr>
          <w:rtl w:val="0"/>
        </w:rPr>
      </w:r>
    </w:p>
    <w:p w:rsidR="00000000" w:rsidDel="00000000" w:rsidP="00000000" w:rsidRDefault="00000000" w:rsidRPr="00000000" w14:paraId="00000013">
      <w:pPr>
        <w:rPr>
          <w:color w:val="283c46"/>
          <w:sz w:val="24"/>
          <w:szCs w:val="24"/>
          <w:highlight w:val="white"/>
        </w:rPr>
      </w:pPr>
      <w:r w:rsidDel="00000000" w:rsidR="00000000" w:rsidRPr="00000000">
        <w:rPr>
          <w:rtl w:val="0"/>
        </w:rPr>
      </w:r>
    </w:p>
    <w:p w:rsidR="00000000" w:rsidDel="00000000" w:rsidP="00000000" w:rsidRDefault="00000000" w:rsidRPr="00000000" w14:paraId="00000014">
      <w:pPr>
        <w:rPr>
          <w:color w:val="283c46"/>
          <w:sz w:val="24"/>
          <w:szCs w:val="24"/>
          <w:highlight w:val="white"/>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