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0" w:line="288" w:lineRule="auto"/>
        <w:rPr>
          <w:color w:val="000000"/>
          <w:sz w:val="45"/>
          <w:szCs w:val="45"/>
        </w:rPr>
      </w:pPr>
      <w:bookmarkStart w:colFirst="0" w:colLast="0" w:name="_3tq9mtqobx70" w:id="0"/>
      <w:bookmarkEnd w:id="0"/>
      <w:r w:rsidDel="00000000" w:rsidR="00000000" w:rsidRPr="00000000">
        <w:rPr>
          <w:color w:val="000000"/>
          <w:sz w:val="45"/>
          <w:szCs w:val="45"/>
          <w:rtl w:val="0"/>
        </w:rPr>
        <w:t xml:space="preserve">Comfortable</w:t>
      </w:r>
    </w:p>
    <w:p w:rsidR="00000000" w:rsidDel="00000000" w:rsidP="00000000" w:rsidRDefault="00000000" w:rsidRPr="00000000" w14:paraId="00000002">
      <w:pPr>
        <w:shd w:fill="ffffff" w:val="clea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Textiles, lighting, and furnishings all personally selected by our therapy team to evoke feelings of comfort.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before="0" w:line="288" w:lineRule="auto"/>
        <w:rPr>
          <w:color w:val="000000"/>
          <w:sz w:val="45"/>
          <w:szCs w:val="45"/>
        </w:rPr>
      </w:pPr>
      <w:bookmarkStart w:colFirst="0" w:colLast="0" w:name="_x4d2ufs17e7d" w:id="1"/>
      <w:bookmarkEnd w:id="1"/>
      <w:r w:rsidDel="00000000" w:rsidR="00000000" w:rsidRPr="00000000">
        <w:rPr>
          <w:color w:val="000000"/>
          <w:sz w:val="45"/>
          <w:szCs w:val="45"/>
          <w:rtl w:val="0"/>
        </w:rPr>
        <w:t xml:space="preserve">Curative</w:t>
      </w:r>
    </w:p>
    <w:p w:rsidR="00000000" w:rsidDel="00000000" w:rsidP="00000000" w:rsidRDefault="00000000" w:rsidRPr="00000000" w14:paraId="00000005">
      <w:pPr>
        <w:shd w:fill="ffffff" w:val="clea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Tranquil settings specifically designed to promote restorative feelings of rest, healing, and well-being.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Helvetica Neue" w:cs="Helvetica Neue" w:eastAsia="Helvetica Neue" w:hAnsi="Helvetica Neue"/>
          <w:sz w:val="45"/>
          <w:szCs w:val="4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45"/>
          <w:szCs w:val="45"/>
          <w:highlight w:val="white"/>
          <w:rtl w:val="0"/>
        </w:rPr>
        <w:t xml:space="preserve">Connection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Spaces set up to specifically flow from private contemplation to conversation and grounding post-treatment.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Helvetica Neue" w:cs="Helvetica Neue" w:eastAsia="Helvetica Neue" w:hAnsi="Helvetica Neue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sz w:val="75"/>
          <w:szCs w:val="75"/>
        </w:rPr>
      </w:pPr>
      <w:bookmarkStart w:colFirst="0" w:colLast="0" w:name="_xnme7yeou8gu" w:id="2"/>
      <w:bookmarkEnd w:id="2"/>
      <w:r w:rsidDel="00000000" w:rsidR="00000000" w:rsidRPr="00000000">
        <w:rPr>
          <w:rFonts w:ascii="Helvetica Neue" w:cs="Helvetica Neue" w:eastAsia="Helvetica Neue" w:hAnsi="Helvetica Neue"/>
          <w:sz w:val="75"/>
          <w:szCs w:val="75"/>
          <w:rtl w:val="0"/>
        </w:rPr>
        <w:t xml:space="preserve">Relax +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00" w:before="1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Let the calming, safe environment of our therapy space lead you to a deeper intention of healing and renewal. Our quiet, safe, homelike settiing invites you to connect with yourself in more meaningful ways.</w:t>
      </w:r>
    </w:p>
    <w:p w:rsidR="00000000" w:rsidDel="00000000" w:rsidP="00000000" w:rsidRDefault="00000000" w:rsidRPr="00000000" w14:paraId="0000000D">
      <w:pPr>
        <w:shd w:fill="ffffff" w:val="clear"/>
        <w:spacing w:after="300" w:before="1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