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HIPAA COMPLIANCE | REPLYING TO REVIEWS</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Health Insurance Portability and Accountability Act, or HIPAA, restricts medical professionals in how they can interact or communicate with their patients online. Protecting patients privacy is the goal of HIPAA guidelines being implimented.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Many potential patients read online reviews prior to choosing an establishment to help with their goals and needs. Having an online presence with reviews is crucial for establishing rapport with the community in addition to online search optimization. Replying to both the positive and negative reviews holds as much importance in establishing rapport and increasing search engine ranking.</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When replying to reviews on social platforms like Google My Business, Yelp, Facebook, and Bing, it is important to follow HIPAA compliance guidelines in order to keep patient confidentiality. One can easily make a mistake and break the guideline, even if the intention was not meant to do so. It also seems controversial, because patients can often give away their own confidentiality when posting a review, the established wellness practice must still adhere to the guidelines in responding.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By following these strategies in responding both to positive and negative reviews, the practicing wellness provider can manage their online reputation with more ease while maintaining HIPAA compliance.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GENERAL REPLYING TIPS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When responding to any review, positive or negative, these tips will help with creating a response that acknowledges the reviewer in a general and anonymous manner that does not confirm the person leaving the review was in fact a patient.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numPr>
          <w:ilvl w:val="0"/>
          <w:numId w:val="3"/>
        </w:numPr>
        <w:ind w:left="720" w:hanging="360"/>
        <w:jc w:val="both"/>
        <w:rPr>
          <w:u w:val="none"/>
        </w:rPr>
      </w:pPr>
      <w:r w:rsidDel="00000000" w:rsidR="00000000" w:rsidRPr="00000000">
        <w:rPr>
          <w:rtl w:val="0"/>
        </w:rPr>
        <w:t xml:space="preserve">Refer to the standards of the practice establishment that mirror what the review talks about. For example:</w:t>
        <w:br w:type="textWrapping"/>
      </w:r>
    </w:p>
    <w:p w:rsidR="00000000" w:rsidDel="00000000" w:rsidP="00000000" w:rsidRDefault="00000000" w:rsidRPr="00000000" w14:paraId="00000010">
      <w:pPr>
        <w:ind w:left="1440" w:firstLine="0"/>
        <w:jc w:val="both"/>
        <w:rPr>
          <w:i w:val="1"/>
        </w:rPr>
      </w:pPr>
      <w:r w:rsidDel="00000000" w:rsidR="00000000" w:rsidRPr="00000000">
        <w:rPr>
          <w:i w:val="1"/>
          <w:rtl w:val="0"/>
        </w:rPr>
        <w:t xml:space="preserve">Review: “I am so grateful for Dr. Doug and his great attention to my needs. Everyone at The Wellness Center was so kind and attentive and informative. I am grateful for the answers that have come from being in their care.” </w:t>
        <w:br w:type="textWrapping"/>
        <w:br w:type="textWrapping"/>
      </w:r>
      <w:r w:rsidDel="00000000" w:rsidR="00000000" w:rsidRPr="00000000">
        <w:rPr>
          <w:i w:val="1"/>
          <w:color w:val="ff0000"/>
          <w:rtl w:val="0"/>
        </w:rPr>
        <w:t xml:space="preserve">Non-Hippa Compliant Response:</w:t>
      </w:r>
      <w:r w:rsidDel="00000000" w:rsidR="00000000" w:rsidRPr="00000000">
        <w:rPr>
          <w:i w:val="1"/>
          <w:rtl w:val="0"/>
        </w:rPr>
        <w:t xml:space="preserve"> “Thank you for your kind words about Dr. Doug.      We are so happy to hear your feedback and grateful to have been in service to your needs!” </w:t>
        <w:br w:type="textWrapping"/>
        <w:br w:type="textWrapping"/>
      </w:r>
      <w:r w:rsidDel="00000000" w:rsidR="00000000" w:rsidRPr="00000000">
        <w:rPr>
          <w:i w:val="1"/>
          <w:color w:val="38761d"/>
          <w:rtl w:val="0"/>
        </w:rPr>
        <w:t xml:space="preserve">HIPAA Compliant Response: </w:t>
      </w:r>
      <w:r w:rsidDel="00000000" w:rsidR="00000000" w:rsidRPr="00000000">
        <w:rPr>
          <w:i w:val="1"/>
          <w:rtl w:val="0"/>
        </w:rPr>
        <w:t xml:space="preserve">“At The Wellness Center we strive to provide enjoyable visits for all patients. We love to hear about positive experiences!”</w:t>
      </w:r>
    </w:p>
    <w:p w:rsidR="00000000" w:rsidDel="00000000" w:rsidP="00000000" w:rsidRDefault="00000000" w:rsidRPr="00000000" w14:paraId="00000011">
      <w:pPr>
        <w:ind w:left="0" w:firstLine="0"/>
        <w:jc w:val="both"/>
        <w:rPr>
          <w:i w:val="1"/>
        </w:rPr>
      </w:pPr>
      <w:r w:rsidDel="00000000" w:rsidR="00000000" w:rsidRPr="00000000">
        <w:rPr>
          <w:rtl w:val="0"/>
        </w:rPr>
      </w:r>
    </w:p>
    <w:p w:rsidR="00000000" w:rsidDel="00000000" w:rsidP="00000000" w:rsidRDefault="00000000" w:rsidRPr="00000000" w14:paraId="00000012">
      <w:pPr>
        <w:numPr>
          <w:ilvl w:val="0"/>
          <w:numId w:val="2"/>
        </w:numPr>
        <w:ind w:left="720" w:hanging="360"/>
        <w:jc w:val="both"/>
        <w:rPr/>
      </w:pPr>
      <w:r w:rsidDel="00000000" w:rsidR="00000000" w:rsidRPr="00000000">
        <w:rPr>
          <w:rtl w:val="0"/>
        </w:rPr>
        <w:t xml:space="preserve">Even if the person leaving the review leaves detailed information, the medical practice cannot comment or talk about any of the details in the reply. </w:t>
      </w:r>
    </w:p>
    <w:p w:rsidR="00000000" w:rsidDel="00000000" w:rsidP="00000000" w:rsidRDefault="00000000" w:rsidRPr="00000000" w14:paraId="00000013">
      <w:pPr>
        <w:numPr>
          <w:ilvl w:val="0"/>
          <w:numId w:val="2"/>
        </w:numPr>
        <w:ind w:left="720" w:hanging="360"/>
        <w:jc w:val="both"/>
        <w:rPr>
          <w:u w:val="none"/>
        </w:rPr>
      </w:pPr>
      <w:r w:rsidDel="00000000" w:rsidR="00000000" w:rsidRPr="00000000">
        <w:rPr>
          <w:rtl w:val="0"/>
        </w:rPr>
        <w:t xml:space="preserve">Do not mention names. </w:t>
      </w:r>
    </w:p>
    <w:p w:rsidR="00000000" w:rsidDel="00000000" w:rsidP="00000000" w:rsidRDefault="00000000" w:rsidRPr="00000000" w14:paraId="00000014">
      <w:pPr>
        <w:numPr>
          <w:ilvl w:val="0"/>
          <w:numId w:val="2"/>
        </w:numPr>
        <w:ind w:left="720" w:hanging="360"/>
        <w:jc w:val="both"/>
        <w:rPr>
          <w:u w:val="none"/>
        </w:rPr>
      </w:pPr>
      <w:r w:rsidDel="00000000" w:rsidR="00000000" w:rsidRPr="00000000">
        <w:rPr>
          <w:rtl w:val="0"/>
        </w:rPr>
        <w:t xml:space="preserve">Be general in responding. </w:t>
      </w:r>
    </w:p>
    <w:p w:rsidR="00000000" w:rsidDel="00000000" w:rsidP="00000000" w:rsidRDefault="00000000" w:rsidRPr="00000000" w14:paraId="00000015">
      <w:pPr>
        <w:numPr>
          <w:ilvl w:val="0"/>
          <w:numId w:val="2"/>
        </w:numPr>
        <w:ind w:left="720" w:hanging="360"/>
        <w:jc w:val="both"/>
        <w:rPr>
          <w:u w:val="none"/>
        </w:rPr>
      </w:pPr>
      <w:r w:rsidDel="00000000" w:rsidR="00000000" w:rsidRPr="00000000">
        <w:rPr>
          <w:rtl w:val="0"/>
        </w:rPr>
        <w:t xml:space="preserve">Keep patient privacy intact. </w:t>
      </w:r>
    </w:p>
    <w:p w:rsidR="00000000" w:rsidDel="00000000" w:rsidP="00000000" w:rsidRDefault="00000000" w:rsidRPr="00000000" w14:paraId="00000016">
      <w:pPr>
        <w:numPr>
          <w:ilvl w:val="0"/>
          <w:numId w:val="2"/>
        </w:numPr>
        <w:ind w:left="720" w:hanging="360"/>
        <w:jc w:val="both"/>
        <w:rPr>
          <w:u w:val="none"/>
        </w:rPr>
      </w:pPr>
      <w:r w:rsidDel="00000000" w:rsidR="00000000" w:rsidRPr="00000000">
        <w:rPr>
          <w:rtl w:val="0"/>
        </w:rPr>
        <w:t xml:space="preserve">Create a response strategy for managing less desirable reviews and negative reviews.</w:t>
      </w:r>
    </w:p>
    <w:p w:rsidR="00000000" w:rsidDel="00000000" w:rsidP="00000000" w:rsidRDefault="00000000" w:rsidRPr="00000000" w14:paraId="00000017">
      <w:pPr>
        <w:numPr>
          <w:ilvl w:val="0"/>
          <w:numId w:val="2"/>
        </w:numPr>
        <w:ind w:left="720" w:hanging="360"/>
        <w:jc w:val="both"/>
        <w:rPr>
          <w:u w:val="none"/>
        </w:rPr>
      </w:pPr>
      <w:r w:rsidDel="00000000" w:rsidR="00000000" w:rsidRPr="00000000">
        <w:rPr>
          <w:rtl w:val="0"/>
        </w:rPr>
        <w:t xml:space="preserve">Take anything critical offline for resolving.</w:t>
      </w:r>
    </w:p>
    <w:p w:rsidR="00000000" w:rsidDel="00000000" w:rsidP="00000000" w:rsidRDefault="00000000" w:rsidRPr="00000000" w14:paraId="00000018">
      <w:pPr>
        <w:numPr>
          <w:ilvl w:val="0"/>
          <w:numId w:val="2"/>
        </w:numPr>
        <w:ind w:left="720" w:hanging="360"/>
        <w:jc w:val="both"/>
        <w:rPr>
          <w:u w:val="none"/>
        </w:rPr>
      </w:pPr>
      <w:r w:rsidDel="00000000" w:rsidR="00000000" w:rsidRPr="00000000">
        <w:rPr>
          <w:rtl w:val="0"/>
        </w:rPr>
        <w:t xml:space="preserve">Thank them, but keep it anonymous. </w:t>
      </w:r>
    </w:p>
    <w:p w:rsidR="00000000" w:rsidDel="00000000" w:rsidP="00000000" w:rsidRDefault="00000000" w:rsidRPr="00000000" w14:paraId="00000019">
      <w:pPr>
        <w:numPr>
          <w:ilvl w:val="0"/>
          <w:numId w:val="2"/>
        </w:numPr>
        <w:ind w:left="720" w:hanging="360"/>
        <w:jc w:val="both"/>
        <w:rPr>
          <w:u w:val="none"/>
        </w:rPr>
      </w:pPr>
      <w:r w:rsidDel="00000000" w:rsidR="00000000" w:rsidRPr="00000000">
        <w:rPr>
          <w:rtl w:val="0"/>
        </w:rPr>
        <w:t xml:space="preserve">Refer to the practice, policies, and goals when replying.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REPLYING TO NEGATIVE REVIEWS</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It is equally, if not more important to reply to less desirable and negative reviews to maintain rapport in the community and online. Having an established protocol of how to reply to these kinds of reviews can save a lot of time. Some helpful tips for responding to these types of reviews are as follows: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numPr>
          <w:ilvl w:val="0"/>
          <w:numId w:val="1"/>
        </w:numPr>
        <w:ind w:left="720" w:hanging="360"/>
        <w:jc w:val="both"/>
        <w:rPr>
          <w:u w:val="none"/>
        </w:rPr>
      </w:pPr>
      <w:r w:rsidDel="00000000" w:rsidR="00000000" w:rsidRPr="00000000">
        <w:rPr>
          <w:rtl w:val="0"/>
        </w:rPr>
        <w:t xml:space="preserve">Don’t answer when feeling reactive to the comments, give it space and come back with a calm mind.</w:t>
      </w:r>
    </w:p>
    <w:p w:rsidR="00000000" w:rsidDel="00000000" w:rsidP="00000000" w:rsidRDefault="00000000" w:rsidRPr="00000000" w14:paraId="00000020">
      <w:pPr>
        <w:numPr>
          <w:ilvl w:val="0"/>
          <w:numId w:val="1"/>
        </w:numPr>
        <w:ind w:left="720" w:hanging="360"/>
        <w:jc w:val="both"/>
        <w:rPr>
          <w:u w:val="none"/>
        </w:rPr>
      </w:pPr>
      <w:r w:rsidDel="00000000" w:rsidR="00000000" w:rsidRPr="00000000">
        <w:rPr>
          <w:rtl w:val="0"/>
        </w:rPr>
        <w:t xml:space="preserve">Do not mention names. </w:t>
      </w:r>
    </w:p>
    <w:p w:rsidR="00000000" w:rsidDel="00000000" w:rsidP="00000000" w:rsidRDefault="00000000" w:rsidRPr="00000000" w14:paraId="00000021">
      <w:pPr>
        <w:numPr>
          <w:ilvl w:val="0"/>
          <w:numId w:val="1"/>
        </w:numPr>
        <w:ind w:left="720" w:hanging="360"/>
        <w:jc w:val="both"/>
        <w:rPr>
          <w:u w:val="none"/>
        </w:rPr>
      </w:pPr>
      <w:r w:rsidDel="00000000" w:rsidR="00000000" w:rsidRPr="00000000">
        <w:rPr>
          <w:rtl w:val="0"/>
        </w:rPr>
        <w:t xml:space="preserve">Thoroughly examine the review to assess the feedback. </w:t>
      </w:r>
    </w:p>
    <w:p w:rsidR="00000000" w:rsidDel="00000000" w:rsidP="00000000" w:rsidRDefault="00000000" w:rsidRPr="00000000" w14:paraId="00000022">
      <w:pPr>
        <w:numPr>
          <w:ilvl w:val="0"/>
          <w:numId w:val="1"/>
        </w:numPr>
        <w:ind w:left="720" w:hanging="360"/>
        <w:jc w:val="both"/>
        <w:rPr>
          <w:u w:val="none"/>
        </w:rPr>
      </w:pPr>
      <w:r w:rsidDel="00000000" w:rsidR="00000000" w:rsidRPr="00000000">
        <w:rPr>
          <w:rtl w:val="0"/>
        </w:rPr>
        <w:t xml:space="preserve">Respond to direct having the resolution made offline. For example: “</w:t>
      </w:r>
      <w:r w:rsidDel="00000000" w:rsidR="00000000" w:rsidRPr="00000000">
        <w:rPr>
          <w:i w:val="1"/>
          <w:rtl w:val="0"/>
        </w:rPr>
        <w:t xml:space="preserve">We always strive to provide the best care and service and we are always open to discussing how we can do things better. In order to protect patient privacy, please call {Name} at xxx-xxx-xxxx to discuss this further.”</w:t>
      </w:r>
    </w:p>
    <w:p w:rsidR="00000000" w:rsidDel="00000000" w:rsidP="00000000" w:rsidRDefault="00000000" w:rsidRPr="00000000" w14:paraId="00000023">
      <w:pPr>
        <w:numPr>
          <w:ilvl w:val="0"/>
          <w:numId w:val="1"/>
        </w:numPr>
        <w:ind w:left="720" w:hanging="360"/>
        <w:jc w:val="both"/>
        <w:rPr>
          <w:u w:val="none"/>
        </w:rPr>
      </w:pPr>
      <w:r w:rsidDel="00000000" w:rsidR="00000000" w:rsidRPr="00000000">
        <w:rPr>
          <w:rtl w:val="0"/>
        </w:rPr>
        <w:t xml:space="preserve">Never retaliate.</w:t>
      </w:r>
    </w:p>
    <w:p w:rsidR="00000000" w:rsidDel="00000000" w:rsidP="00000000" w:rsidRDefault="00000000" w:rsidRPr="00000000" w14:paraId="00000024">
      <w:pPr>
        <w:numPr>
          <w:ilvl w:val="0"/>
          <w:numId w:val="1"/>
        </w:numPr>
        <w:ind w:left="720" w:hanging="360"/>
        <w:jc w:val="both"/>
        <w:rPr>
          <w:u w:val="none"/>
        </w:rPr>
      </w:pPr>
      <w:r w:rsidDel="00000000" w:rsidR="00000000" w:rsidRPr="00000000">
        <w:rPr>
          <w:rtl w:val="0"/>
        </w:rPr>
        <w:t xml:space="preserve">Address any internal issues that are relevant to the review.</w:t>
      </w:r>
    </w:p>
    <w:p w:rsidR="00000000" w:rsidDel="00000000" w:rsidP="00000000" w:rsidRDefault="00000000" w:rsidRPr="00000000" w14:paraId="00000025">
      <w:pPr>
        <w:numPr>
          <w:ilvl w:val="0"/>
          <w:numId w:val="1"/>
        </w:numPr>
        <w:ind w:left="720" w:hanging="360"/>
        <w:jc w:val="both"/>
        <w:rPr>
          <w:u w:val="none"/>
        </w:rPr>
      </w:pPr>
      <w:r w:rsidDel="00000000" w:rsidR="00000000" w:rsidRPr="00000000">
        <w:rPr>
          <w:rtl w:val="0"/>
        </w:rPr>
        <w:t xml:space="preserve">Be positive. </w:t>
      </w:r>
    </w:p>
    <w:p w:rsidR="00000000" w:rsidDel="00000000" w:rsidP="00000000" w:rsidRDefault="00000000" w:rsidRPr="00000000" w14:paraId="00000026">
      <w:pPr>
        <w:numPr>
          <w:ilvl w:val="0"/>
          <w:numId w:val="1"/>
        </w:numPr>
        <w:ind w:left="720" w:hanging="360"/>
        <w:jc w:val="both"/>
        <w:rPr>
          <w:u w:val="none"/>
        </w:rPr>
      </w:pPr>
      <w:r w:rsidDel="00000000" w:rsidR="00000000" w:rsidRPr="00000000">
        <w:rPr>
          <w:rtl w:val="0"/>
        </w:rPr>
        <w:t xml:space="preserve">Never threaten.</w:t>
      </w:r>
    </w:p>
    <w:p w:rsidR="00000000" w:rsidDel="00000000" w:rsidP="00000000" w:rsidRDefault="00000000" w:rsidRPr="00000000" w14:paraId="00000027">
      <w:pPr>
        <w:numPr>
          <w:ilvl w:val="0"/>
          <w:numId w:val="1"/>
        </w:numPr>
        <w:ind w:left="720" w:hanging="360"/>
        <w:jc w:val="both"/>
        <w:rPr>
          <w:u w:val="none"/>
        </w:rPr>
      </w:pPr>
      <w:r w:rsidDel="00000000" w:rsidR="00000000" w:rsidRPr="00000000">
        <w:rPr>
          <w:rtl w:val="0"/>
        </w:rPr>
        <w:t xml:space="preserve">Don’t post fake postive reviews to try to negate the negative ones.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ind w:left="720" w:firstLine="0"/>
        <w:jc w:val="both"/>
        <w:rPr/>
      </w:pPr>
      <w:r w:rsidDel="00000000" w:rsidR="00000000" w:rsidRPr="00000000">
        <w:rPr>
          <w:rtl w:val="0"/>
        </w:rPr>
      </w:r>
    </w:p>
    <w:p w:rsidR="00000000" w:rsidDel="00000000" w:rsidP="00000000" w:rsidRDefault="00000000" w:rsidRPr="00000000" w14:paraId="0000002A">
      <w:pPr>
        <w:ind w:left="720" w:firstLine="0"/>
        <w:jc w:val="both"/>
        <w:rPr/>
      </w:pPr>
      <w:r w:rsidDel="00000000" w:rsidR="00000000" w:rsidRPr="00000000">
        <w:rPr>
          <w:rtl w:val="0"/>
        </w:rPr>
        <w:t xml:space="preserve"> </w:t>
      </w:r>
    </w:p>
    <w:p w:rsidR="00000000" w:rsidDel="00000000" w:rsidP="00000000" w:rsidRDefault="00000000" w:rsidRPr="00000000" w14:paraId="0000002B">
      <w:pPr>
        <w:ind w:left="1440" w:firstLine="0"/>
        <w:jc w:val="both"/>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