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E8D5" w14:textId="48739AAC" w:rsidR="00617F13" w:rsidRDefault="00617F13">
      <w:r>
        <w:t>Lightstim.page.Numa.MZ</w:t>
      </w:r>
    </w:p>
    <w:p w14:paraId="16019FD0" w14:textId="5EBC9913" w:rsidR="00617F13" w:rsidRDefault="00617F13">
      <w:r>
        <w:t>KW: Light</w:t>
      </w:r>
      <w:r w:rsidR="001459E0">
        <w:t>S</w:t>
      </w:r>
      <w:r>
        <w:t>tim</w:t>
      </w:r>
    </w:p>
    <w:p w14:paraId="7B15C226" w14:textId="49CFF660" w:rsidR="00617F13" w:rsidRDefault="00617F13">
      <w:r>
        <w:t>/</w:t>
      </w:r>
      <w:r w:rsidR="001459E0">
        <w:t>LightStim</w:t>
      </w:r>
      <w:r>
        <w:t>-</w:t>
      </w:r>
      <w:r w:rsidR="00BD22C8">
        <w:t>LED-light-facial</w:t>
      </w:r>
    </w:p>
    <w:p w14:paraId="0F9DA49C" w14:textId="08C0CECA" w:rsidR="00BD22C8" w:rsidRDefault="00BD22C8">
      <w:r>
        <w:t xml:space="preserve">META: </w:t>
      </w:r>
      <w:r w:rsidR="00B94497">
        <w:t xml:space="preserve">The </w:t>
      </w:r>
      <w:r w:rsidR="001459E0">
        <w:t>LightStim</w:t>
      </w:r>
      <w:r>
        <w:t xml:space="preserve"> </w:t>
      </w:r>
      <w:r w:rsidR="00B94497">
        <w:t xml:space="preserve">facial </w:t>
      </w:r>
      <w:r w:rsidR="00F00374">
        <w:t>uses</w:t>
      </w:r>
      <w:r w:rsidR="00B94497">
        <w:t xml:space="preserve"> advanced LED therapy to rejuvenate the skin by harnessing the power of light. Reduce the appearance of wrinkles </w:t>
      </w:r>
      <w:r w:rsidR="00F00374">
        <w:t>&amp;</w:t>
      </w:r>
      <w:r w:rsidR="00B94497">
        <w:t xml:space="preserve"> improve acne. </w:t>
      </w:r>
      <w:r>
        <w:t xml:space="preserve"> </w:t>
      </w:r>
    </w:p>
    <w:p w14:paraId="5504B351" w14:textId="5D05FA14" w:rsidR="00BD22C8" w:rsidRDefault="00BD22C8">
      <w:r>
        <w:t xml:space="preserve">LIGHTSTIM | </w:t>
      </w:r>
      <w:r w:rsidR="00810836">
        <w:t>ADVANCED LED LIGHT THERAPY FOR SKIN</w:t>
      </w:r>
    </w:p>
    <w:p w14:paraId="4957C960" w14:textId="24C10FCD" w:rsidR="009F296B" w:rsidRDefault="00AC6D23">
      <w:r>
        <w:t>LightStim</w:t>
      </w:r>
      <w:r w:rsidR="002F0B99">
        <w:t xml:space="preserve"> </w:t>
      </w:r>
      <w:r w:rsidR="00B82F50">
        <w:t xml:space="preserve">harnesses the power of light to rejuvenate your skin naturally. </w:t>
      </w:r>
      <w:r w:rsidR="002F0B99">
        <w:t xml:space="preserve">The advanced LED facial combines </w:t>
      </w:r>
      <w:r w:rsidR="00DA205A">
        <w:t>multiple wavelengths of</w:t>
      </w:r>
      <w:r w:rsidR="002F0B99">
        <w:t xml:space="preserve"> LED</w:t>
      </w:r>
      <w:r w:rsidR="00DA205A">
        <w:t xml:space="preserve"> light</w:t>
      </w:r>
      <w:r w:rsidR="002F0B99">
        <w:t xml:space="preserve"> to improve </w:t>
      </w:r>
      <w:r w:rsidR="008E5E3F">
        <w:t>various</w:t>
      </w:r>
      <w:r w:rsidR="002F0B99">
        <w:t xml:space="preserve"> skin issues, including wrinkles and acne.</w:t>
      </w:r>
      <w:r w:rsidR="00DA205A">
        <w:t xml:space="preserve"> </w:t>
      </w:r>
    </w:p>
    <w:p w14:paraId="3BB272C2" w14:textId="0685EDFE" w:rsidR="009F296B" w:rsidRDefault="00AC6D23">
      <w:r>
        <w:t xml:space="preserve">The 20-minute treatment is </w:t>
      </w:r>
      <w:r w:rsidR="008E5E3F">
        <w:t>entir</w:t>
      </w:r>
      <w:r>
        <w:t>ely non-invasive. There is no pain or downtime.</w:t>
      </w:r>
      <w:r w:rsidR="009F296B">
        <w:t xml:space="preserve"> </w:t>
      </w:r>
      <w:r>
        <w:t>Thus, LightStim is especially suited</w:t>
      </w:r>
      <w:r w:rsidR="009F296B">
        <w:t xml:space="preserve"> for people wanting to rejuvenate their skin without chemicals, lasers, or surgical interventions. </w:t>
      </w:r>
    </w:p>
    <w:p w14:paraId="213E956E" w14:textId="5F694C60" w:rsidR="00810836" w:rsidRDefault="00810836">
      <w:r>
        <w:t>BENEFITS OF LED THERAPY FOR SKIN</w:t>
      </w:r>
    </w:p>
    <w:p w14:paraId="65CCDF25" w14:textId="7839622B" w:rsidR="00034CB3" w:rsidRDefault="00EE3099" w:rsidP="00EE3099">
      <w:pPr>
        <w:pStyle w:val="ListParagraph"/>
        <w:numPr>
          <w:ilvl w:val="0"/>
          <w:numId w:val="1"/>
        </w:numPr>
      </w:pPr>
      <w:r>
        <w:t>Reduce the appearance of wrinkles</w:t>
      </w:r>
    </w:p>
    <w:p w14:paraId="4C77FD70" w14:textId="571160A7" w:rsidR="00EE3099" w:rsidRDefault="00EE3099" w:rsidP="00EE3099">
      <w:pPr>
        <w:pStyle w:val="ListParagraph"/>
        <w:numPr>
          <w:ilvl w:val="0"/>
          <w:numId w:val="1"/>
        </w:numPr>
      </w:pPr>
      <w:r>
        <w:t>Improve acne</w:t>
      </w:r>
    </w:p>
    <w:p w14:paraId="50B5BD82" w14:textId="3170D779" w:rsidR="00EE3099" w:rsidRDefault="00EE3099" w:rsidP="00EE3099">
      <w:pPr>
        <w:pStyle w:val="ListParagraph"/>
        <w:numPr>
          <w:ilvl w:val="0"/>
          <w:numId w:val="1"/>
        </w:numPr>
      </w:pPr>
      <w:r>
        <w:t>Rejuvenates skin naturally</w:t>
      </w:r>
    </w:p>
    <w:p w14:paraId="5107081C" w14:textId="0C4B2230" w:rsidR="00EE3099" w:rsidRDefault="00EE3099" w:rsidP="00EE3099">
      <w:pPr>
        <w:pStyle w:val="ListParagraph"/>
        <w:numPr>
          <w:ilvl w:val="0"/>
          <w:numId w:val="1"/>
        </w:numPr>
      </w:pPr>
      <w:r>
        <w:t>Improves tone and texture</w:t>
      </w:r>
    </w:p>
    <w:p w14:paraId="396B4DE6" w14:textId="41A64C4D" w:rsidR="00EE3099" w:rsidRDefault="00EE3099" w:rsidP="00EE3099">
      <w:pPr>
        <w:pStyle w:val="ListParagraph"/>
        <w:numPr>
          <w:ilvl w:val="0"/>
          <w:numId w:val="1"/>
        </w:numPr>
      </w:pPr>
      <w:r>
        <w:t xml:space="preserve">Leave skin with a </w:t>
      </w:r>
      <w:r w:rsidR="001459E0">
        <w:t>healthy</w:t>
      </w:r>
      <w:r>
        <w:t xml:space="preserve"> glow</w:t>
      </w:r>
    </w:p>
    <w:p w14:paraId="65A3E90C" w14:textId="7E0375D8" w:rsidR="00034CB3" w:rsidRDefault="00034CB3" w:rsidP="00EE3099">
      <w:pPr>
        <w:pStyle w:val="ListParagraph"/>
        <w:numPr>
          <w:ilvl w:val="0"/>
          <w:numId w:val="1"/>
        </w:numPr>
      </w:pPr>
      <w:r>
        <w:t>No lasers, chemicals, or scalpels</w:t>
      </w:r>
    </w:p>
    <w:p w14:paraId="079ACEE6" w14:textId="0EC9720D" w:rsidR="00034CB3" w:rsidRDefault="00034CB3" w:rsidP="00EE3099">
      <w:pPr>
        <w:pStyle w:val="ListParagraph"/>
        <w:numPr>
          <w:ilvl w:val="0"/>
          <w:numId w:val="1"/>
        </w:numPr>
      </w:pPr>
      <w:r>
        <w:t>No pain or downtime</w:t>
      </w:r>
    </w:p>
    <w:p w14:paraId="61290721" w14:textId="7D514287" w:rsidR="00034CB3" w:rsidRDefault="00034CB3" w:rsidP="00EE3099">
      <w:pPr>
        <w:pStyle w:val="ListParagraph"/>
        <w:numPr>
          <w:ilvl w:val="0"/>
          <w:numId w:val="1"/>
        </w:numPr>
      </w:pPr>
      <w:r>
        <w:t>Safe on all skin types</w:t>
      </w:r>
    </w:p>
    <w:p w14:paraId="3172285C" w14:textId="67FFAFF5" w:rsidR="00034CB3" w:rsidRDefault="00EE3099" w:rsidP="00EE3099">
      <w:pPr>
        <w:pStyle w:val="ListParagraph"/>
        <w:numPr>
          <w:ilvl w:val="0"/>
          <w:numId w:val="1"/>
        </w:numPr>
      </w:pPr>
      <w:r>
        <w:t>Synergizes with other treatments + products</w:t>
      </w:r>
    </w:p>
    <w:p w14:paraId="570E42B6" w14:textId="6842A4A1" w:rsidR="00F816AC" w:rsidRDefault="00F816AC" w:rsidP="00EE3099">
      <w:pPr>
        <w:pStyle w:val="ListParagraph"/>
        <w:numPr>
          <w:ilvl w:val="0"/>
          <w:numId w:val="1"/>
        </w:numPr>
      </w:pPr>
      <w:r>
        <w:t>Soothing + calming facial</w:t>
      </w:r>
    </w:p>
    <w:p w14:paraId="40534806" w14:textId="0B727FB3" w:rsidR="00810836" w:rsidRDefault="00810836">
      <w:r>
        <w:t>LIGHTSTIM BEFORE AND AFTER*</w:t>
      </w:r>
    </w:p>
    <w:p w14:paraId="4299A60E" w14:textId="5822751D" w:rsidR="00592DC2" w:rsidRDefault="00592DC2">
      <w:r>
        <w:t xml:space="preserve">LightStim before and after images demonstrate the efficacy of this LED light facial. As with any cosmetic procedure, individual results may vary.* However, the individuals in these </w:t>
      </w:r>
      <w:r w:rsidR="00287CCC">
        <w:t>images are genuine patients. Furthermore, LightStim is the only FDA</w:t>
      </w:r>
      <w:r w:rsidR="008E5E3F">
        <w:t>-</w:t>
      </w:r>
      <w:r w:rsidR="00287CCC">
        <w:t xml:space="preserve">cleared LED facial to have its efficacy supported by clinical research. </w:t>
      </w:r>
    </w:p>
    <w:p w14:paraId="580CD4FC" w14:textId="45222651" w:rsidR="00EE3099" w:rsidRDefault="00EE3099">
      <w:r w:rsidRPr="00EE3099">
        <w:rPr>
          <w:highlight w:val="yellow"/>
        </w:rPr>
        <w:t>INSERT BEFORE AND AFTER PHOTOS</w:t>
      </w:r>
    </w:p>
    <w:p w14:paraId="0212304F" w14:textId="77777777" w:rsidR="00A74475" w:rsidRDefault="00A74475" w:rsidP="00A74475">
      <w:r>
        <w:t>WHAT IS LIGHTSTIM?</w:t>
      </w:r>
    </w:p>
    <w:p w14:paraId="668A8CD6" w14:textId="1E7B034C" w:rsidR="003556CC" w:rsidRDefault="00A74475" w:rsidP="00A74475">
      <w:r>
        <w:t xml:space="preserve">The LightStim ProPanel is a sophisticated system for </w:t>
      </w:r>
      <w:r w:rsidR="008E5E3F">
        <w:t>performing</w:t>
      </w:r>
      <w:r>
        <w:t xml:space="preserve"> LED </w:t>
      </w:r>
      <w:r w:rsidR="008E5E3F">
        <w:t>t</w:t>
      </w:r>
      <w:r>
        <w:t>herapy on the skin. The system comes equipped with four panels for full</w:t>
      </w:r>
      <w:r w:rsidR="008E5E3F">
        <w:t>-</w:t>
      </w:r>
      <w:r>
        <w:t xml:space="preserve">face coverage. </w:t>
      </w:r>
      <w:r w:rsidR="00EE7036">
        <w:t xml:space="preserve">Its </w:t>
      </w:r>
      <w:r w:rsidR="00582F41">
        <w:t>MultiWave Patented Technology emit</w:t>
      </w:r>
      <w:r w:rsidR="00EE7036">
        <w:t>s</w:t>
      </w:r>
      <w:r w:rsidR="00582F41">
        <w:t xml:space="preserve"> multiple wavelengths of light simultaneously. This means better results in less time.</w:t>
      </w:r>
    </w:p>
    <w:p w14:paraId="6CF4EBD1" w14:textId="1E2B67FE" w:rsidR="00810836" w:rsidRDefault="00810836">
      <w:r>
        <w:t>HOW DOES THE LED LIGHT SKIN FACIAL WORK?</w:t>
      </w:r>
    </w:p>
    <w:p w14:paraId="3B55A35F" w14:textId="08003A60" w:rsidR="00034CB3" w:rsidRDefault="00287CCC" w:rsidP="00287CCC">
      <w:r w:rsidRPr="00867A2B">
        <w:t>LED</w:t>
      </w:r>
      <w:r>
        <w:t xml:space="preserve"> </w:t>
      </w:r>
      <w:r w:rsidR="008E5E3F">
        <w:t>t</w:t>
      </w:r>
      <w:r>
        <w:t>herapy</w:t>
      </w:r>
      <w:r>
        <w:t xml:space="preserve"> </w:t>
      </w:r>
      <w:r w:rsidR="00EE7036">
        <w:t>offers</w:t>
      </w:r>
      <w:r>
        <w:t xml:space="preserve"> many therapeutic uses</w:t>
      </w:r>
      <w:r w:rsidR="00EE7036">
        <w:t xml:space="preserve"> and is supported in more than 200 scientific articles</w:t>
      </w:r>
      <w:r>
        <w:t xml:space="preserve">. When applied </w:t>
      </w:r>
      <w:r w:rsidR="00EE7036">
        <w:t xml:space="preserve">to </w:t>
      </w:r>
      <w:r>
        <w:t xml:space="preserve">a cosmetic setting, the </w:t>
      </w:r>
      <w:r w:rsidR="009F296B">
        <w:t>LED</w:t>
      </w:r>
      <w:r w:rsidR="00EE7036">
        <w:t xml:space="preserve"> treatments</w:t>
      </w:r>
      <w:r w:rsidR="00034CB3">
        <w:t xml:space="preserve"> stimulate your skin’s natural rejuvenation process and improve and prevent acne. </w:t>
      </w:r>
    </w:p>
    <w:p w14:paraId="0F78F7E0" w14:textId="3497205E" w:rsidR="00EE7036" w:rsidRDefault="00F816AC" w:rsidP="00A74475">
      <w:r w:rsidRPr="00F816AC">
        <w:rPr>
          <w:b/>
          <w:bCs/>
        </w:rPr>
        <w:lastRenderedPageBreak/>
        <w:t>COLORED LIGHT THERAPY:</w:t>
      </w:r>
      <w:r>
        <w:t xml:space="preserve"> </w:t>
      </w:r>
      <w:r w:rsidR="009F296B">
        <w:t xml:space="preserve">The </w:t>
      </w:r>
      <w:r w:rsidR="00EE7036">
        <w:t xml:space="preserve">LED </w:t>
      </w:r>
      <w:r w:rsidR="009F296B">
        <w:t xml:space="preserve">facial exposes the skin to </w:t>
      </w:r>
      <w:r w:rsidR="00287CCC" w:rsidRPr="00867A2B">
        <w:t>light</w:t>
      </w:r>
      <w:r w:rsidR="008E5E3F">
        <w:t>-</w:t>
      </w:r>
      <w:r w:rsidR="00287CCC" w:rsidRPr="00867A2B">
        <w:t>emitting diodes (LED</w:t>
      </w:r>
      <w:r w:rsidR="00A74475">
        <w:t>.</w:t>
      </w:r>
      <w:r w:rsidR="00287CCC" w:rsidRPr="00867A2B">
        <w:t>)</w:t>
      </w:r>
      <w:r w:rsidR="00A74475">
        <w:t xml:space="preserve"> These diodes have</w:t>
      </w:r>
      <w:r w:rsidR="009F296B">
        <w:t xml:space="preserve"> different wavelengths (colors). Each color</w:t>
      </w:r>
      <w:r w:rsidR="00A74475">
        <w:t xml:space="preserve"> penetrates the skin at different depths and triggers </w:t>
      </w:r>
      <w:r w:rsidR="00EE7036">
        <w:t xml:space="preserve">different </w:t>
      </w:r>
      <w:r w:rsidR="00A74475">
        <w:t xml:space="preserve">biological responses. </w:t>
      </w:r>
      <w:r w:rsidR="009F296B">
        <w:t xml:space="preserve"> </w:t>
      </w:r>
    </w:p>
    <w:p w14:paraId="04A2F4DD" w14:textId="24C19516" w:rsidR="0056689C" w:rsidRDefault="00164E0F" w:rsidP="00A74475">
      <w:r>
        <w:t>For example, red light penetrates th</w:t>
      </w:r>
      <w:r w:rsidR="009A57BE">
        <w:t xml:space="preserve">e skin and heats the </w:t>
      </w:r>
      <w:r w:rsidR="0064421F">
        <w:t>deeper tissues</w:t>
      </w:r>
      <w:r w:rsidR="00EE7036">
        <w:t xml:space="preserve"> of the dermis</w:t>
      </w:r>
      <w:r w:rsidR="0064421F">
        <w:t>.</w:t>
      </w:r>
      <w:r w:rsidR="009A57BE">
        <w:t xml:space="preserve"> Red light, therefore, is used to rejuvenate the skin </w:t>
      </w:r>
      <w:r w:rsidR="0064421F">
        <w:t>at a cellular level. I</w:t>
      </w:r>
      <w:r w:rsidR="009A57BE">
        <w:t>n contrast, blue light</w:t>
      </w:r>
      <w:r w:rsidR="0064421F">
        <w:t xml:space="preserve"> targets the surface of the skin. Blue light, therefore, is used to improve surface irregularities and </w:t>
      </w:r>
      <w:r w:rsidR="00A5275F">
        <w:t xml:space="preserve">combat acne. </w:t>
      </w:r>
    </w:p>
    <w:p w14:paraId="0AB55E32" w14:textId="3CB1AE63" w:rsidR="00164E0F" w:rsidRDefault="00164E0F" w:rsidP="00A74475">
      <w:pPr>
        <w:rPr>
          <w:b/>
          <w:bCs/>
        </w:rPr>
      </w:pPr>
      <w:r w:rsidRPr="00164E0F">
        <w:rPr>
          <w:b/>
          <w:bCs/>
        </w:rPr>
        <w:t>LightStim for Wrinkles</w:t>
      </w:r>
      <w:r>
        <w:rPr>
          <w:b/>
          <w:bCs/>
        </w:rPr>
        <w:t xml:space="preserve">: </w:t>
      </w:r>
    </w:p>
    <w:p w14:paraId="077BE7D5" w14:textId="787DF628" w:rsidR="007E5F8F" w:rsidRPr="006C221F" w:rsidRDefault="007E5F8F" w:rsidP="00A74475">
      <w:r w:rsidRPr="006C221F">
        <w:t xml:space="preserve">The LightStim ProPanel Anti-Aging Light </w:t>
      </w:r>
      <w:r w:rsidR="006C221F" w:rsidRPr="006C221F">
        <w:t>reduces the appearance of fine lines and wrinkles. It combines four different wavelengths of red light:</w:t>
      </w:r>
    </w:p>
    <w:p w14:paraId="13BB800E" w14:textId="40DBF7E2" w:rsidR="006C221F" w:rsidRPr="006C221F" w:rsidRDefault="006C221F" w:rsidP="002F73FB">
      <w:pPr>
        <w:pStyle w:val="ListParagraph"/>
        <w:numPr>
          <w:ilvl w:val="0"/>
          <w:numId w:val="2"/>
        </w:numPr>
      </w:pPr>
      <w:r w:rsidRPr="006C221F">
        <w:t xml:space="preserve">Amber </w:t>
      </w:r>
      <w:r w:rsidR="008E5E3F" w:rsidRPr="006C221F">
        <w:t>605 nm</w:t>
      </w:r>
    </w:p>
    <w:p w14:paraId="07E4952E" w14:textId="635A8227" w:rsidR="006C221F" w:rsidRPr="006C221F" w:rsidRDefault="006C221F" w:rsidP="002F73FB">
      <w:pPr>
        <w:pStyle w:val="ListParagraph"/>
        <w:numPr>
          <w:ilvl w:val="0"/>
          <w:numId w:val="2"/>
        </w:numPr>
      </w:pPr>
      <w:r w:rsidRPr="006C221F">
        <w:t xml:space="preserve">Red </w:t>
      </w:r>
      <w:r w:rsidR="008E5E3F" w:rsidRPr="006C221F">
        <w:t>630 nm</w:t>
      </w:r>
    </w:p>
    <w:p w14:paraId="0379C82D" w14:textId="538D90F2" w:rsidR="006C221F" w:rsidRPr="006C221F" w:rsidRDefault="006C221F" w:rsidP="002F73FB">
      <w:pPr>
        <w:pStyle w:val="ListParagraph"/>
        <w:numPr>
          <w:ilvl w:val="0"/>
          <w:numId w:val="2"/>
        </w:numPr>
      </w:pPr>
      <w:r w:rsidRPr="006C221F">
        <w:t xml:space="preserve">Red </w:t>
      </w:r>
      <w:r w:rsidR="008E5E3F" w:rsidRPr="006C221F">
        <w:t>660 nm</w:t>
      </w:r>
    </w:p>
    <w:p w14:paraId="6798B2B5" w14:textId="7BFF47EF" w:rsidR="006C221F" w:rsidRDefault="006C221F" w:rsidP="002F73FB">
      <w:pPr>
        <w:pStyle w:val="ListParagraph"/>
        <w:numPr>
          <w:ilvl w:val="0"/>
          <w:numId w:val="2"/>
        </w:numPr>
      </w:pPr>
      <w:r w:rsidRPr="006C221F">
        <w:t xml:space="preserve">Infrared </w:t>
      </w:r>
      <w:r w:rsidR="008E5E3F" w:rsidRPr="006C221F">
        <w:t>855 nm</w:t>
      </w:r>
    </w:p>
    <w:p w14:paraId="2B455258" w14:textId="4EB889D9" w:rsidR="006C221F" w:rsidRDefault="006C221F" w:rsidP="00A74475">
      <w:r>
        <w:t>The</w:t>
      </w:r>
      <w:r w:rsidR="00C618E7">
        <w:t xml:space="preserve"> spectrum </w:t>
      </w:r>
      <w:r>
        <w:t xml:space="preserve">of </w:t>
      </w:r>
      <w:r w:rsidR="008E5E3F">
        <w:t>Red-Light</w:t>
      </w:r>
      <w:r>
        <w:t xml:space="preserve"> Therapy heats the deep tissues of </w:t>
      </w:r>
      <w:r w:rsidR="00DB116B">
        <w:t xml:space="preserve">the </w:t>
      </w:r>
      <w:r>
        <w:t xml:space="preserve">skin. The thermal heating </w:t>
      </w:r>
      <w:r w:rsidR="00C618E7">
        <w:t xml:space="preserve">stimulates </w:t>
      </w:r>
      <w:r>
        <w:t xml:space="preserve">the skin’s </w:t>
      </w:r>
      <w:r w:rsidR="000462C8">
        <w:t xml:space="preserve">natural rejuvenation process. </w:t>
      </w:r>
      <w:r w:rsidR="002F73FB">
        <w:t xml:space="preserve">This improves blood flow and triggers cellular renewal. </w:t>
      </w:r>
      <w:r w:rsidR="00C618E7">
        <w:t xml:space="preserve">RED wavelengths also stimulate </w:t>
      </w:r>
      <w:r w:rsidR="00C618E7">
        <w:t xml:space="preserve">fibroblasts to </w:t>
      </w:r>
      <w:r w:rsidR="00CF79AD">
        <w:t>create more collagen</w:t>
      </w:r>
      <w:r w:rsidR="00C618E7">
        <w:t>. Collagen is a</w:t>
      </w:r>
      <w:r w:rsidR="00CF79AD">
        <w:t xml:space="preserve"> structural protein that fortifies the skin and keeps it looking firm, young, and healthy.</w:t>
      </w:r>
      <w:r w:rsidR="00694B05">
        <w:t xml:space="preserve"> As we get older, the collagen in our skin breaks down. This leads to laxity and wrinkles.</w:t>
      </w:r>
    </w:p>
    <w:p w14:paraId="2E9E5D7F" w14:textId="24DDFDC9" w:rsidR="00CF79AD" w:rsidRPr="006C221F" w:rsidRDefault="00CF79AD" w:rsidP="00A74475">
      <w:r>
        <w:t xml:space="preserve">By </w:t>
      </w:r>
      <w:r w:rsidR="00C618E7">
        <w:t xml:space="preserve">improving blood flow, promoting cellular renewal, and </w:t>
      </w:r>
      <w:r>
        <w:t xml:space="preserve">increasing the production of collagen, red light therapy </w:t>
      </w:r>
      <w:r w:rsidR="00694B05">
        <w:t>helps reduce wrinkles, helps tighten and tone skin, and provides your complexion with a younger, healthier appearance.</w:t>
      </w:r>
    </w:p>
    <w:p w14:paraId="56A047E9" w14:textId="01463D3A" w:rsidR="00164E0F" w:rsidRDefault="000462C8" w:rsidP="00A74475">
      <w:pPr>
        <w:rPr>
          <w:b/>
          <w:bCs/>
        </w:rPr>
      </w:pPr>
      <w:r>
        <w:rPr>
          <w:b/>
          <w:bCs/>
        </w:rPr>
        <w:t>L</w:t>
      </w:r>
      <w:r w:rsidR="00164E0F" w:rsidRPr="00164E0F">
        <w:rPr>
          <w:b/>
          <w:bCs/>
        </w:rPr>
        <w:t>ightStim for Acne</w:t>
      </w:r>
    </w:p>
    <w:p w14:paraId="7EA784A0" w14:textId="68D5D1E7" w:rsidR="000462C8" w:rsidRDefault="000462C8" w:rsidP="00A74475">
      <w:r w:rsidRPr="003556CC">
        <w:t xml:space="preserve">The LightStim ProPanel Acne Light is </w:t>
      </w:r>
      <w:r w:rsidR="008E5E3F">
        <w:t>excellen</w:t>
      </w:r>
      <w:r w:rsidRPr="003556CC">
        <w:t>t at combating active acne and preventing future breakouts. It combines both Red (</w:t>
      </w:r>
      <w:r w:rsidR="008E5E3F" w:rsidRPr="003556CC">
        <w:t>630 nm</w:t>
      </w:r>
      <w:r w:rsidRPr="003556CC">
        <w:t>)</w:t>
      </w:r>
      <w:r w:rsidR="008E5E3F">
        <w:t>,</w:t>
      </w:r>
      <w:r w:rsidRPr="003556CC">
        <w:t xml:space="preserve"> and Blue (</w:t>
      </w:r>
      <w:r w:rsidR="008E5E3F" w:rsidRPr="003556CC">
        <w:t>415 nm</w:t>
      </w:r>
      <w:r w:rsidRPr="003556CC">
        <w:t xml:space="preserve">) </w:t>
      </w:r>
      <w:r w:rsidR="00DB116B">
        <w:t xml:space="preserve">LED </w:t>
      </w:r>
      <w:r w:rsidRPr="003556CC">
        <w:t>light.</w:t>
      </w:r>
    </w:p>
    <w:p w14:paraId="37AA026C" w14:textId="606BD3DD" w:rsidR="003E35FA" w:rsidRDefault="00537AA2" w:rsidP="00A74475">
      <w:r>
        <w:t>S</w:t>
      </w:r>
      <w:r w:rsidRPr="00867A2B">
        <w:t>cientific</w:t>
      </w:r>
      <w:r>
        <w:t xml:space="preserve"> research</w:t>
      </w:r>
      <w:r w:rsidRPr="00867A2B">
        <w:t xml:space="preserve"> </w:t>
      </w:r>
      <w:r>
        <w:t>s</w:t>
      </w:r>
      <w:r>
        <w:t xml:space="preserve">hows the combination of red and </w:t>
      </w:r>
      <w:r>
        <w:t>blue wavelengths</w:t>
      </w:r>
      <w:r w:rsidRPr="00867A2B">
        <w:t xml:space="preserve"> </w:t>
      </w:r>
      <w:r>
        <w:t>create</w:t>
      </w:r>
      <w:r w:rsidR="008E5E3F">
        <w:t>s</w:t>
      </w:r>
      <w:r w:rsidRPr="00867A2B">
        <w:t xml:space="preserve"> a synergistic effect </w:t>
      </w:r>
      <w:r w:rsidR="00FD08AE">
        <w:t>for reducing acne. Blue light</w:t>
      </w:r>
      <w:r w:rsidR="008E649A">
        <w:t xml:space="preserve"> provides a </w:t>
      </w:r>
      <w:r w:rsidR="008E5E3F">
        <w:t>micro-bacterial</w:t>
      </w:r>
      <w:r w:rsidR="008E649A">
        <w:t xml:space="preserve"> effect, killing</w:t>
      </w:r>
      <w:r w:rsidR="00FD08AE">
        <w:t xml:space="preserve"> the surface bacteria that cause acne. </w:t>
      </w:r>
      <w:r w:rsidR="003E35FA">
        <w:t>It also</w:t>
      </w:r>
      <w:r w:rsidR="00FD08AE">
        <w:t xml:space="preserve"> </w:t>
      </w:r>
      <w:r w:rsidR="00D52CDA">
        <w:t>inhibits overactive oil glands from producing too much sebum (the oil</w:t>
      </w:r>
      <w:r w:rsidR="00F368E9">
        <w:t xml:space="preserve"> that causes acne.</w:t>
      </w:r>
      <w:r w:rsidR="003E35FA">
        <w:t xml:space="preserve">) </w:t>
      </w:r>
      <w:r w:rsidR="003E35FA">
        <w:t xml:space="preserve">This helps prevent breakouts. </w:t>
      </w:r>
    </w:p>
    <w:p w14:paraId="4024F317" w14:textId="0CEFBEAD" w:rsidR="00537AA2" w:rsidRDefault="00F368E9" w:rsidP="00A74475">
      <w:r>
        <w:t>When combined, blue and red light</w:t>
      </w:r>
      <w:r w:rsidR="003E35FA">
        <w:t xml:space="preserve"> ha</w:t>
      </w:r>
      <w:r w:rsidR="008E5E3F">
        <w:t>s</w:t>
      </w:r>
      <w:r w:rsidR="003E35FA">
        <w:t xml:space="preserve"> a </w:t>
      </w:r>
      <w:r w:rsidR="008E5E3F">
        <w:t>cumulative</w:t>
      </w:r>
      <w:r w:rsidR="003E35FA">
        <w:t xml:space="preserve"> effect,</w:t>
      </w:r>
      <w:r w:rsidR="008E649A">
        <w:t xml:space="preserve"> reduc</w:t>
      </w:r>
      <w:r w:rsidR="003E35FA">
        <w:t>ing</w:t>
      </w:r>
      <w:r w:rsidR="008E649A">
        <w:t xml:space="preserve"> redness and inflammation associated with active acne.</w:t>
      </w:r>
    </w:p>
    <w:p w14:paraId="0EBC4198" w14:textId="1511C5C2" w:rsidR="00810836" w:rsidRDefault="00810836">
      <w:r>
        <w:t>HOW MUCH DOES LIGHTSTIM COST?</w:t>
      </w:r>
    </w:p>
    <w:p w14:paraId="65DC72C0" w14:textId="53F20B89" w:rsidR="00EE3099" w:rsidRDefault="00EE3099">
      <w:r>
        <w:t xml:space="preserve">The LightStim </w:t>
      </w:r>
      <w:r w:rsidR="00DB116B">
        <w:t xml:space="preserve">facial </w:t>
      </w:r>
      <w:r>
        <w:t xml:space="preserve">provides </w:t>
      </w:r>
      <w:r w:rsidR="00625EF0">
        <w:t xml:space="preserve">men and women with </w:t>
      </w:r>
      <w:r>
        <w:t xml:space="preserve">an effective </w:t>
      </w:r>
      <w:r w:rsidR="00625EF0">
        <w:t xml:space="preserve">skin treatment at an affordable price. Nevertheless, specific LightStim cost varies per individual. </w:t>
      </w:r>
      <w:r w:rsidR="008E5E3F">
        <w:t>Price points</w:t>
      </w:r>
      <w:r w:rsidR="00625EF0">
        <w:t xml:space="preserve"> fluctuate depending on the type of treatment</w:t>
      </w:r>
      <w:r w:rsidR="00DB116B">
        <w:t xml:space="preserve"> performed</w:t>
      </w:r>
      <w:r w:rsidR="00625EF0">
        <w:t xml:space="preserve">, the number of treatments purchased, and </w:t>
      </w:r>
      <w:r w:rsidR="00DB116B">
        <w:t xml:space="preserve">discounts when </w:t>
      </w:r>
      <w:r w:rsidR="00625EF0">
        <w:t xml:space="preserve">pairing the treatment with other cosmetic procedures. </w:t>
      </w:r>
    </w:p>
    <w:p w14:paraId="0B0D9FD5" w14:textId="78430EC3" w:rsidR="00625EF0" w:rsidRDefault="00625EF0">
      <w:r>
        <w:lastRenderedPageBreak/>
        <w:t xml:space="preserve">During your free consultation with Numa Spa, </w:t>
      </w:r>
      <w:r w:rsidR="008E5E3F">
        <w:t xml:space="preserve">the </w:t>
      </w:r>
      <w:r>
        <w:t xml:space="preserve">cost will be discussed in detail. If light </w:t>
      </w:r>
      <w:r w:rsidR="008E5E3F">
        <w:t>t</w:t>
      </w:r>
      <w:r>
        <w:t xml:space="preserve">herapy is right for you, we will customize a treatment plan that is </w:t>
      </w:r>
      <w:r w:rsidR="008D68F3">
        <w:t>tailored to</w:t>
      </w:r>
      <w:r>
        <w:t xml:space="preserve"> your skin, optimized towards your goals, and </w:t>
      </w:r>
      <w:r w:rsidR="008D68F3">
        <w:t>suited to your budget.</w:t>
      </w:r>
    </w:p>
    <w:p w14:paraId="60B7916B" w14:textId="3D51FC2E" w:rsidR="000B479D" w:rsidRDefault="000B479D">
      <w:r>
        <w:t>RESULTS</w:t>
      </w:r>
    </w:p>
    <w:p w14:paraId="0D443666" w14:textId="3246DF21" w:rsidR="000B479D" w:rsidRDefault="000B479D">
      <w:r>
        <w:t xml:space="preserve">After your LED facial, you should immediately notice a healthy glow. </w:t>
      </w:r>
      <w:r w:rsidR="00061A1D">
        <w:t xml:space="preserve">When treating acne, many patients begin seeing results in as little as </w:t>
      </w:r>
      <w:r w:rsidR="008E5E3F">
        <w:t>four</w:t>
      </w:r>
      <w:r w:rsidR="00061A1D">
        <w:t xml:space="preserve"> weeks. For wrinkle reduction, patients begin to see results at </w:t>
      </w:r>
      <w:r w:rsidR="008E5E3F">
        <w:t>eight</w:t>
      </w:r>
      <w:r w:rsidR="00061A1D">
        <w:t xml:space="preserve"> weeks. However, individual experiences may vary. </w:t>
      </w:r>
    </w:p>
    <w:p w14:paraId="0DBEA308" w14:textId="4C456E0E" w:rsidR="00810836" w:rsidRDefault="00810836">
      <w:r>
        <w:t>LIGHTSTIM NEAR ME</w:t>
      </w:r>
    </w:p>
    <w:p w14:paraId="51B6C4A2" w14:textId="407AFECB" w:rsidR="009550CF" w:rsidRDefault="008E649A" w:rsidP="009550CF">
      <w:r>
        <w:t xml:space="preserve">Rejuvenate your skin, reduce wrinkles, or combat acne, naturally. Take the first step by scheduling a free consultation with NUMA </w:t>
      </w:r>
      <w:r w:rsidR="0017239A">
        <w:t xml:space="preserve">Spa. </w:t>
      </w:r>
      <w:r w:rsidR="009550CF">
        <w:t>As t</w:t>
      </w:r>
      <w:r w:rsidR="009550CF">
        <w:t xml:space="preserve">he leading medical spa for </w:t>
      </w:r>
      <w:r w:rsidR="009550CF">
        <w:t xml:space="preserve">light </w:t>
      </w:r>
      <w:r w:rsidR="008E5E3F">
        <w:t>T</w:t>
      </w:r>
      <w:r w:rsidR="009550CF">
        <w:t>herapy and LED facials in Newport News,</w:t>
      </w:r>
      <w:r w:rsidR="00A419B3">
        <w:t xml:space="preserve"> VA,</w:t>
      </w:r>
      <w:r w:rsidR="009550CF">
        <w:t xml:space="preserve"> NUMA Spa can help you reclaim your confidence with clear, healthy, youthful</w:t>
      </w:r>
      <w:r w:rsidR="008E5E3F">
        <w:t>-</w:t>
      </w:r>
      <w:r w:rsidR="009550CF">
        <w:t>looking skin.</w:t>
      </w:r>
      <w:r w:rsidR="009550CF">
        <w:t xml:space="preserve"> Contact Numa Spa online or by calling </w:t>
      </w:r>
      <w:r w:rsidR="009550CF" w:rsidRPr="00C65B81">
        <w:t>757.223.5800</w:t>
      </w:r>
      <w:r w:rsidR="009550CF">
        <w:t xml:space="preserve"> today. </w:t>
      </w:r>
    </w:p>
    <w:p w14:paraId="1E9BE182" w14:textId="6BA25E81" w:rsidR="008E649A" w:rsidRDefault="008E649A"/>
    <w:p w14:paraId="541FD2E4" w14:textId="6EA3A518" w:rsidR="00D02777" w:rsidRDefault="00D02777">
      <w:r>
        <w:t>SOURCES:</w:t>
      </w:r>
    </w:p>
    <w:p w14:paraId="17018534" w14:textId="497057B4" w:rsidR="00D02777" w:rsidRDefault="00D02777">
      <w:pPr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Ablon, Glynis. “Phototherapy with Light Emitting Diodes: Treating a Broad Range of Medical and Aesthetic Conditions in Dermatology.”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The Journal of clinical and aesthetic dermatology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 vol. 11,2 (2018): 21-27.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hyperlink r:id="rId5" w:history="1">
        <w:r w:rsidRPr="00D0277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75E17A38" w14:textId="33F08308" w:rsidR="00D02777" w:rsidRDefault="00D02777">
      <w:pPr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Wunsch, Alexander, and Karsten Matuschka. “A controlled trial to determine the efficacy of red and near-infrared light treatment in patient satisfaction, reduction of fine lines, wrinkles, skin roughness, and intradermal collagen density increase.”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Photomedicine and laser surgery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 vol. 32,2 (2014): 93-100. </w:t>
      </w:r>
      <w:hyperlink r:id="rId6" w:history="1">
        <w:r w:rsidRPr="001C532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2CDFA758" w14:textId="13A51B89" w:rsidR="00F368E9" w:rsidRDefault="00F368E9"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Dai, T., Gupta, A., Murray, C. K., Vrahas, M. S., Tegos, G. P., &amp; Hamblin, M. R. (2012). Blue light for infectious diseases: Propionibacterium acnes, Helicobacter pylori, and beyond?.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Drug resistance updates : reviews and commentaries in antimicrobial and anticancer chemotherapy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15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(4), 223–236. </w:t>
      </w:r>
      <w:hyperlink r:id="rId7" w:history="1">
        <w:r w:rsidRPr="00F368E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</w:t>
        </w:r>
      </w:hyperlink>
      <w:r w:rsidRPr="00F368E9"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  <w:t>.</w:t>
      </w:r>
    </w:p>
    <w:p w14:paraId="7656A8A1" w14:textId="77777777" w:rsidR="00810836" w:rsidRDefault="00810836"/>
    <w:p w14:paraId="4F2CDA85" w14:textId="77777777" w:rsidR="00810836" w:rsidRDefault="00810836"/>
    <w:sectPr w:rsidR="0081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ED7"/>
    <w:multiLevelType w:val="hybridMultilevel"/>
    <w:tmpl w:val="E0DE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7282E"/>
    <w:multiLevelType w:val="hybridMultilevel"/>
    <w:tmpl w:val="3D40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TA1MDU0NLQ0MDNV0lEKTi0uzszPAykwrAUAf/NrGiwAAAA="/>
  </w:docVars>
  <w:rsids>
    <w:rsidRoot w:val="00617F13"/>
    <w:rsid w:val="00034CB3"/>
    <w:rsid w:val="000462C8"/>
    <w:rsid w:val="00061A1D"/>
    <w:rsid w:val="000B479D"/>
    <w:rsid w:val="001459E0"/>
    <w:rsid w:val="00164E0F"/>
    <w:rsid w:val="0017239A"/>
    <w:rsid w:val="001C532C"/>
    <w:rsid w:val="00287CCC"/>
    <w:rsid w:val="002F0B99"/>
    <w:rsid w:val="002F73FB"/>
    <w:rsid w:val="003556CC"/>
    <w:rsid w:val="003E35FA"/>
    <w:rsid w:val="00537AA2"/>
    <w:rsid w:val="0056689C"/>
    <w:rsid w:val="00582F41"/>
    <w:rsid w:val="00592DC2"/>
    <w:rsid w:val="00617F13"/>
    <w:rsid w:val="00625EF0"/>
    <w:rsid w:val="0064421F"/>
    <w:rsid w:val="00694B05"/>
    <w:rsid w:val="006C221F"/>
    <w:rsid w:val="007E5F8F"/>
    <w:rsid w:val="00810836"/>
    <w:rsid w:val="008D68F3"/>
    <w:rsid w:val="008E5E3F"/>
    <w:rsid w:val="008E649A"/>
    <w:rsid w:val="009550CF"/>
    <w:rsid w:val="009A57BE"/>
    <w:rsid w:val="009F296B"/>
    <w:rsid w:val="00A419B3"/>
    <w:rsid w:val="00A5275F"/>
    <w:rsid w:val="00A74475"/>
    <w:rsid w:val="00AC6D23"/>
    <w:rsid w:val="00B82F50"/>
    <w:rsid w:val="00B94497"/>
    <w:rsid w:val="00BD22C8"/>
    <w:rsid w:val="00C618E7"/>
    <w:rsid w:val="00CF79AD"/>
    <w:rsid w:val="00D02777"/>
    <w:rsid w:val="00D52CDA"/>
    <w:rsid w:val="00DA205A"/>
    <w:rsid w:val="00DB116B"/>
    <w:rsid w:val="00EE3099"/>
    <w:rsid w:val="00EE7036"/>
    <w:rsid w:val="00F00374"/>
    <w:rsid w:val="00F368E9"/>
    <w:rsid w:val="00F816AC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C153"/>
  <w15:chartTrackingRefBased/>
  <w15:docId w15:val="{A16A8560-7D88-4A56-B166-9F9C24C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7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0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7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34383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926176/" TargetMode="External"/><Relationship Id="rId5" Type="http://schemas.openxmlformats.org/officeDocument/2006/relationships/hyperlink" Target="https://www.ncbi.nlm.nih.gov/pmc/articles/PMC58433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10</cp:revision>
  <dcterms:created xsi:type="dcterms:W3CDTF">2021-05-03T18:35:00Z</dcterms:created>
  <dcterms:modified xsi:type="dcterms:W3CDTF">2021-05-03T20:27:00Z</dcterms:modified>
</cp:coreProperties>
</file>