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Botox.Service Page.Revenge MD.KA</w:t>
      </w:r>
    </w:p>
    <w:p>
      <w:pPr>
        <w:pStyle w:val="Normal (Web)"/>
        <w:spacing w:before="240" w:after="200"/>
        <w:rPr>
          <w:rFonts w:ascii="Calibri" w:cs="Calibri" w:hAnsi="Calibri" w:eastAsia="Calibri"/>
          <w:color w:val="000000"/>
          <w:u w:color="000000"/>
        </w:rPr>
      </w:pPr>
      <w:r>
        <w:rPr>
          <w:rFonts w:ascii="Calibri" w:cs="Calibri" w:hAnsi="Calibri" w:eastAsia="Calibri"/>
          <w:color w:val="000000"/>
          <w:u w:color="000000"/>
          <w:rtl w:val="0"/>
          <w:lang w:val="en-US"/>
        </w:rPr>
        <w:t>KW Botox</w:t>
      </w:r>
    </w:p>
    <w:p>
      <w:pPr>
        <w:pStyle w:val="Normal (Web)"/>
        <w:spacing w:before="240" w:after="200"/>
        <w:rPr>
          <w:rFonts w:ascii="Calibri" w:cs="Calibri" w:hAnsi="Calibri" w:eastAsia="Calibri"/>
          <w:color w:val="000000"/>
          <w:u w:color="000000"/>
        </w:rPr>
      </w:pPr>
      <w:r>
        <w:rPr>
          <w:rFonts w:ascii="Calibri" w:cs="Calibri" w:hAnsi="Calibri" w:eastAsia="Calibri"/>
          <w:color w:val="000000"/>
          <w:u w:color="000000"/>
          <w:rtl w:val="0"/>
          <w:lang w:val="en-US"/>
        </w:rPr>
        <w:t>Xeomin</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Dysport</w:t>
      </w:r>
    </w:p>
    <w:p>
      <w:pPr>
        <w:pStyle w:val="Normal (Web)"/>
        <w:spacing w:before="240" w:after="200"/>
        <w:rPr>
          <w:rFonts w:ascii="Calibri" w:cs="Calibri" w:hAnsi="Calibri" w:eastAsia="Calibri"/>
          <w:color w:val="000000"/>
          <w:u w:color="000000"/>
        </w:rPr>
      </w:pPr>
      <w:r>
        <w:rPr>
          <w:rFonts w:ascii="Calibri" w:cs="Calibri" w:hAnsi="Calibri" w:eastAsia="Calibri"/>
          <w:color w:val="000000"/>
          <w:u w:color="000000"/>
          <w:rtl w:val="0"/>
          <w:lang w:val="en-US"/>
        </w:rPr>
        <w:t>Meta: Botox, Xeomin, and Dysport are popular neuromodulators capable of revitalizing your appearance. Learn more about neuromodulators available at Revenge MD.</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Cosmetics | Anti-Aging Treatments in Las Vegas and Reno</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is the #1 injection in the cosmetic industry. Millions of people use this cosmetic treatment yearly to restore their youth and rejuvenate their appearance. This injection is so popular because it is a simple, easy way for people to smooth out wrinkles around the eyes, brows, and forehead. Botox is safe, FDA-</w:t>
      </w:r>
      <w:r>
        <w:rPr>
          <w:rFonts w:ascii="Calibri" w:cs="Calibri" w:hAnsi="Calibri" w:eastAsia="Calibri"/>
          <w:color w:val="000000"/>
          <w:u w:color="000000"/>
          <w:rtl w:val="0"/>
          <w:lang w:val="en-US"/>
        </w:rPr>
        <w:t>cleared</w:t>
      </w:r>
      <w:r>
        <w:rPr>
          <w:rFonts w:ascii="Calibri" w:cs="Calibri" w:hAnsi="Calibri" w:eastAsia="Calibri"/>
          <w:color w:val="000000"/>
          <w:u w:color="000000"/>
          <w:rtl w:val="0"/>
          <w:lang w:val="en-US"/>
        </w:rPr>
        <w:t>, painless, and requires no downtime. When a skilled injection specialist performs the Botox treatments, results are exceptional and natural-looking.</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Turn the clock backward with Botox. Learn how to rejuvenate your facial appearance and enhance your features by calling Revenge MD today. We are the leading provider of Botox injections, and similar neuromodulators Xeomin and Dysport, in Las Vegas and Reno, Nevada. Call us at 702-218-1083 (Las Vegas) or 775-983-5630 (Reno) to schedule a free consultation to learn more.</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Why Millions of People Choose Botox</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 xml:space="preserve">·         </w:t>
      </w:r>
      <w:r>
        <w:rPr>
          <w:rFonts w:ascii="Calibri" w:cs="Calibri" w:hAnsi="Calibri" w:eastAsia="Calibri"/>
          <w:color w:val="000000"/>
          <w:u w:color="000000"/>
          <w:rtl w:val="0"/>
          <w:lang w:val="en-US"/>
        </w:rPr>
        <w:t>Most popular cosmetic injection</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 xml:space="preserve">·         </w:t>
      </w:r>
      <w:r>
        <w:rPr>
          <w:rFonts w:ascii="Calibri" w:cs="Calibri" w:hAnsi="Calibri" w:eastAsia="Calibri"/>
          <w:color w:val="000000"/>
          <w:u w:color="000000"/>
          <w:rtl w:val="0"/>
          <w:lang w:val="en-US"/>
        </w:rPr>
        <w:t>470+ studies show Botox is safe and effective</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 xml:space="preserve">·         </w:t>
      </w:r>
      <w:r>
        <w:rPr>
          <w:rFonts w:ascii="Calibri" w:cs="Calibri" w:hAnsi="Calibri" w:eastAsia="Calibri"/>
          <w:color w:val="000000"/>
          <w:u w:color="000000"/>
          <w:rtl w:val="0"/>
          <w:lang w:val="en-US"/>
        </w:rPr>
        <w:t>FDA-approved to reduce crow</w:t>
      </w:r>
      <w:r>
        <w:rPr>
          <w:rFonts w:ascii="Calibri" w:cs="Calibri" w:hAnsi="Calibri" w:eastAsia="Calibri"/>
          <w:color w:val="000000"/>
          <w:u w:color="000000"/>
          <w:rtl w:val="0"/>
          <w:lang w:val="en-US"/>
        </w:rPr>
        <w:t>’</w:t>
      </w:r>
      <w:r>
        <w:rPr>
          <w:rFonts w:ascii="Calibri" w:cs="Calibri" w:hAnsi="Calibri" w:eastAsia="Calibri"/>
          <w:color w:val="000000"/>
          <w:u w:color="000000"/>
          <w:rtl w:val="0"/>
          <w:lang w:val="en-US"/>
        </w:rPr>
        <w:t>s feet &amp; frown lines</w:t>
      </w:r>
      <w:r>
        <w:rPr>
          <w:rFonts w:ascii="Calibri" w:cs="Calibri" w:hAnsi="Calibri" w:eastAsia="Calibri"/>
          <w:color w:val="000000"/>
          <w:u w:color="000000"/>
          <w:rtl w:val="0"/>
          <w:lang w:val="en-US"/>
        </w:rPr>
        <w:t>¹</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 xml:space="preserve">·         </w:t>
      </w:r>
      <w:r>
        <w:rPr>
          <w:rFonts w:ascii="Calibri" w:cs="Calibri" w:hAnsi="Calibri" w:eastAsia="Calibri"/>
          <w:color w:val="000000"/>
          <w:u w:color="000000"/>
          <w:rtl w:val="0"/>
          <w:lang w:val="en-US"/>
        </w:rPr>
        <w:t>Look younger instantly</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 xml:space="preserve">·         </w:t>
      </w:r>
      <w:r>
        <w:rPr>
          <w:rFonts w:ascii="Calibri" w:cs="Calibri" w:hAnsi="Calibri" w:eastAsia="Calibri"/>
          <w:color w:val="000000"/>
          <w:u w:color="000000"/>
          <w:rtl w:val="0"/>
          <w:lang w:val="en-US"/>
        </w:rPr>
        <w:t>Ideal for anyone seeking anti-aging results</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 xml:space="preserve">·         </w:t>
      </w:r>
      <w:r>
        <w:rPr>
          <w:rFonts w:ascii="Calibri" w:cs="Calibri" w:hAnsi="Calibri" w:eastAsia="Calibri"/>
          <w:color w:val="000000"/>
          <w:u w:color="000000"/>
          <w:rtl w:val="0"/>
          <w:lang w:val="en-US"/>
        </w:rPr>
        <w:t>Preventative treatment for young adults</w:t>
      </w:r>
      <w:r>
        <w:rPr>
          <w:rFonts w:ascii="Calibri" w:cs="Calibri" w:hAnsi="Calibri" w:eastAsia="Calibri"/>
          <w:color w:val="000000"/>
          <w:u w:color="000000"/>
          <w:rtl w:val="0"/>
          <w:lang w:val="en-US"/>
        </w:rPr>
        <w:t>²</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Before and After*</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before and after pictures show the results possible with neuromodulator injections. As with any procedure, results will vary.* However, when a skilled professional administers Botox, the results are dramatic and look natural.</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How Does Botox Work?</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It helps to understand how Botox works by first understanding what dynamic wrinkles are and how they form. Dynamic wrinkling, or expression lines, are grooves created in the skin from repetitive muscle movements in the face. For example, when we smile, squint, frown, or scowl, we make dynamic wrinkles. These grooves become more prominent as we age, mainly in our most expressive areas like the eyes, brows, and forehead.</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and other injections like Xeomin and Dysport, are neuromodulators derived from Botulinum Toxin Type A. Botox works by blocking the signal that tells a muscle to contract. When you receive a Botox injection, it temporarily blocks the signal responsible for telling that muscle to contract. When this happens, it allows those muscles to relax and lengthen. The elongated muscle allows the overlying expression to smooth out, diminishing signs of aging.</w:t>
      </w:r>
    </w:p>
    <w:p>
      <w:pPr>
        <w:pStyle w:val="Normal (Web)"/>
        <w:spacing w:before="240" w:after="200"/>
        <w:rPr>
          <w:rFonts w:ascii="Calibri" w:cs="Calibri" w:hAnsi="Calibri" w:eastAsia="Calibri"/>
          <w:color w:val="000000"/>
          <w:u w:color="000000"/>
        </w:rPr>
      </w:pPr>
      <w:r>
        <w:rPr>
          <w:rFonts w:ascii="Calibri" w:cs="Calibri" w:hAnsi="Calibri" w:eastAsia="Calibri"/>
          <w:color w:val="000000"/>
          <w:u w:color="000000"/>
          <w:rtl w:val="0"/>
          <w:lang w:val="en-US"/>
        </w:rPr>
        <w:t>Botox dramatically softens crow</w:t>
      </w:r>
      <w:r>
        <w:rPr>
          <w:rFonts w:ascii="Calibri" w:cs="Calibri" w:hAnsi="Calibri" w:eastAsia="Calibri"/>
          <w:color w:val="000000"/>
          <w:u w:color="000000"/>
          <w:rtl w:val="0"/>
          <w:lang w:val="en-US"/>
        </w:rPr>
        <w:t>’</w:t>
      </w:r>
      <w:r>
        <w:rPr>
          <w:rFonts w:ascii="Calibri" w:cs="Calibri" w:hAnsi="Calibri" w:eastAsia="Calibri"/>
          <w:color w:val="000000"/>
          <w:u w:color="000000"/>
          <w:rtl w:val="0"/>
          <w:lang w:val="en-US"/>
        </w:rPr>
        <w:t>s feet, frown lines, and forehead wrinkles. Not only does this help you appear younger, but it also rejuvenates the appearance entirely.</w:t>
      </w:r>
    </w:p>
    <w:p>
      <w:pPr>
        <w:pStyle w:val="Body"/>
        <w:spacing w:after="0" w:line="240" w:lineRule="auto"/>
        <w:rPr>
          <w:color w:val="0e101a"/>
          <w:sz w:val="24"/>
          <w:szCs w:val="24"/>
          <w:u w:color="0e101a"/>
        </w:rPr>
      </w:pPr>
      <w:r>
        <w:rPr>
          <w:color w:val="0e101a"/>
          <w:sz w:val="24"/>
          <w:szCs w:val="24"/>
          <w:u w:color="0e101a"/>
          <w:rtl w:val="0"/>
          <w:lang w:val="en-US"/>
        </w:rPr>
        <w:t>Other Popular Neuromodulators at Revenge MD</w:t>
      </w:r>
    </w:p>
    <w:p>
      <w:pPr>
        <w:pStyle w:val="Body"/>
        <w:spacing w:after="0" w:line="240" w:lineRule="auto"/>
        <w:rPr>
          <w:color w:val="0e101a"/>
          <w:sz w:val="24"/>
          <w:szCs w:val="24"/>
          <w:u w:color="0e101a"/>
        </w:rPr>
      </w:pPr>
      <w:r>
        <w:rPr>
          <w:color w:val="0e101a"/>
          <w:sz w:val="24"/>
          <w:szCs w:val="24"/>
          <w:u w:color="0e101a"/>
          <w:rtl w:val="0"/>
          <w:lang w:val="en-US"/>
        </w:rPr>
        <w:t>Revenge MD not only provides safe, effective Botox treatments, but we also offer other popular neuromodulators like Xeomin and Dysport.</w:t>
      </w:r>
    </w:p>
    <w:p>
      <w:pPr>
        <w:pStyle w:val="Body"/>
        <w:spacing w:after="0" w:line="240" w:lineRule="auto"/>
        <w:rPr>
          <w:color w:val="0e101a"/>
          <w:sz w:val="24"/>
          <w:szCs w:val="24"/>
          <w:u w:color="0e101a"/>
        </w:rPr>
      </w:pPr>
      <w:r>
        <w:rPr>
          <w:color w:val="0e101a"/>
          <w:sz w:val="24"/>
          <w:szCs w:val="24"/>
          <w:u w:val="single" w:color="0e101a"/>
          <w:rtl w:val="0"/>
          <w:lang w:val="fr-FR"/>
        </w:rPr>
        <w:t>Xeomin</w:t>
      </w:r>
    </w:p>
    <w:p>
      <w:pPr>
        <w:pStyle w:val="Body"/>
        <w:spacing w:after="0" w:line="240" w:lineRule="auto"/>
        <w:rPr>
          <w:color w:val="0e101a"/>
          <w:sz w:val="24"/>
          <w:szCs w:val="24"/>
          <w:u w:color="0e101a"/>
        </w:rPr>
      </w:pPr>
      <w:r>
        <w:rPr>
          <w:color w:val="0e101a"/>
          <w:sz w:val="24"/>
          <w:szCs w:val="24"/>
          <w:u w:color="0e101a"/>
          <w:rtl w:val="0"/>
          <w:lang w:val="en-US"/>
        </w:rPr>
        <w:t>Revenge MD is one of the top providers of Xeomin injections in Nevada. Xeomin is similar to Botox in that it is a neuromodulator. It is FDA-</w:t>
      </w:r>
      <w:r>
        <w:rPr>
          <w:color w:val="0e101a"/>
          <w:sz w:val="24"/>
          <w:szCs w:val="24"/>
          <w:u w:color="0e101a"/>
          <w:rtl w:val="0"/>
          <w:lang w:val="en-US"/>
        </w:rPr>
        <w:t>cleared</w:t>
      </w:r>
      <w:r>
        <w:rPr>
          <w:color w:val="0e101a"/>
          <w:sz w:val="24"/>
          <w:szCs w:val="24"/>
          <w:u w:color="0e101a"/>
          <w:rtl w:val="0"/>
          <w:lang w:val="en-US"/>
        </w:rPr>
        <w:t xml:space="preserve"> and specifically created to target and treat frown lines. Xeomin goes through a unique manufacturing process, making it a purified neurotoxin. It is designed to improve the appearance of moderate to severe frown lines between the eyebrows, known as glabellar lines.</w:t>
      </w:r>
    </w:p>
    <w:p>
      <w:pPr>
        <w:pStyle w:val="Body"/>
        <w:spacing w:after="0" w:line="240" w:lineRule="auto"/>
        <w:rPr>
          <w:color w:val="0e101a"/>
          <w:sz w:val="24"/>
          <w:szCs w:val="24"/>
          <w:u w:color="0e101a"/>
        </w:rPr>
      </w:pPr>
      <w:r>
        <w:rPr>
          <w:color w:val="0e101a"/>
          <w:sz w:val="24"/>
          <w:szCs w:val="24"/>
          <w:u w:val="single" w:color="0e101a"/>
          <w:rtl w:val="0"/>
        </w:rPr>
        <w:t>Dysport</w:t>
      </w:r>
    </w:p>
    <w:p>
      <w:pPr>
        <w:pStyle w:val="Body"/>
        <w:spacing w:after="0" w:line="240" w:lineRule="auto"/>
        <w:rPr>
          <w:color w:val="0e101a"/>
          <w:sz w:val="24"/>
          <w:szCs w:val="24"/>
          <w:u w:color="0e101a"/>
        </w:rPr>
      </w:pPr>
      <w:r>
        <w:rPr>
          <w:color w:val="0e101a"/>
          <w:sz w:val="24"/>
          <w:szCs w:val="24"/>
          <w:u w:color="0e101a"/>
          <w:rtl w:val="0"/>
          <w:lang w:val="en-US"/>
        </w:rPr>
        <w:t>Revenge MD also provides another popular neuromodulator, Dysport. This FDA-</w:t>
      </w:r>
      <w:r>
        <w:rPr>
          <w:color w:val="0e101a"/>
          <w:sz w:val="24"/>
          <w:szCs w:val="24"/>
          <w:u w:color="0e101a"/>
          <w:rtl w:val="0"/>
          <w:lang w:val="en-US"/>
        </w:rPr>
        <w:t>cleared</w:t>
      </w:r>
      <w:r>
        <w:rPr>
          <w:color w:val="0e101a"/>
          <w:sz w:val="24"/>
          <w:szCs w:val="24"/>
          <w:u w:color="0e101a"/>
          <w:rtl w:val="0"/>
          <w:lang w:val="en-US"/>
        </w:rPr>
        <w:t xml:space="preserve"> injection provides natural-looking, fast-acting results. It is created to smooth moderate to severe frown lines without changing the look or movement of the face. Dysport delivers incredible results as fast as 2-3 days after the injection.</w:t>
      </w:r>
    </w:p>
    <w:p>
      <w:pPr>
        <w:pStyle w:val="Body"/>
        <w:spacing w:after="0" w:line="240" w:lineRule="auto"/>
        <w:rPr>
          <w:color w:val="0e101a"/>
          <w:sz w:val="24"/>
          <w:szCs w:val="24"/>
          <w:u w:color="0e101a"/>
        </w:rPr>
      </w:pPr>
    </w:p>
    <w:p>
      <w:pPr>
        <w:pStyle w:val="Body"/>
        <w:spacing w:after="0" w:line="240" w:lineRule="auto"/>
        <w:rPr>
          <w:color w:val="0e101a"/>
          <w:sz w:val="24"/>
          <w:szCs w:val="24"/>
          <w:u w:color="0e101a"/>
        </w:rPr>
      </w:pPr>
      <w:r>
        <w:rPr>
          <w:color w:val="0e101a"/>
          <w:sz w:val="24"/>
          <w:szCs w:val="24"/>
          <w:u w:color="0e101a"/>
          <w:rtl w:val="0"/>
          <w:lang w:val="en-US"/>
        </w:rPr>
        <w:t>You can learn more about Xeomin and Dysport at Revenge MD by scheduling a consultation.</w:t>
      </w:r>
      <w:r>
        <w:rPr>
          <w:color w:val="0e101a"/>
          <w:sz w:val="24"/>
          <w:szCs w:val="24"/>
          <w:u w:color="0e101a"/>
          <w:rtl w:val="0"/>
        </w:rPr>
        <w:t> </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Cost</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cost varies per person. Exact treatment prices depend on several factors like the number of treatment areas, the number of injections needed, and if Botox is used with other treatments like dermal fillers.</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During a complimentary consultation with Revenge MD, Botox cost is covered in great detail. If this cosmetic injection is right for you, the specialist customizes a treatment plan to give you optimal anti-aging at an affordable price.</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How Long Does the Anti-Aging Effect of Botox Last?</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Many patients begin to see Botox results within 24 to 72 hours after their injection. They also enjoy the anti-aging effects for 3 to 5 months afterward. It is important to note that individual experiences will vary.*</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In addition to managing fine lines and wrinkles, recent studies show Botox can prevent expression lines from forming when used as a preventative treatment. Botox injections are typically used by people in their 30s to 50s to undo the expression lines. However, if people begin getting preventative Botox injections in their 20s, they can stop dynamic wrinkles from starting to form.</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Is Botox Safe?</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is one of the most researched treatments in all medicine. There are more than 470 clinical studies that prove Botox is safe. With such a high success rate and an FDA clearance, Botox distinguishes itself as one of the safest and most effective anti-aging treatments available on the market today.</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Risks and Side Effects</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risks and side effects are rare. When your injections are done by a reputable professional, you will receive the safest, most optimal results possible. During a consultation with Revenge MD, you can discuss Botox's side effects or risks in detail. You can also voice any concerns about the treatment and have your questions answered.</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Botox Near Me</w:t>
      </w:r>
    </w:p>
    <w:p>
      <w:pPr>
        <w:pStyle w:val="Normal (Web)"/>
        <w:spacing w:before="240" w:after="200"/>
        <w:rPr>
          <w:rFonts w:ascii="Calibri" w:cs="Calibri" w:hAnsi="Calibri" w:eastAsia="Calibri"/>
        </w:rPr>
      </w:pPr>
      <w:r>
        <w:rPr>
          <w:rFonts w:ascii="Calibri" w:cs="Calibri" w:hAnsi="Calibri" w:eastAsia="Calibri"/>
          <w:color w:val="000000"/>
          <w:u w:color="000000"/>
          <w:rtl w:val="0"/>
          <w:lang w:val="en-US"/>
        </w:rPr>
        <w:t>Reclaim your youth and enhance your appearance with Botox injections. Contact Revenge MD now to schedule a complimentary consultation and begin your journey with Botox. We are the leading provider of cosmetic injections like Botox, Xeomin, and Dysport. When you schedule a consultation, our knowledgeable specialists will determine which is right for you and will help you achieve the most optimal results. Call us at 702-218-1083 (Las Vegas) or 775-983-5630 (Reno) to schedule a consultation or reach out to us online to learn more.</w:t>
      </w:r>
    </w:p>
    <w:p>
      <w:pPr>
        <w:pStyle w:val="Normal (Web)"/>
        <w:spacing w:before="240" w:after="200"/>
      </w:pPr>
      <w:r>
        <w:rPr>
          <w:rFonts w:ascii="Arial" w:hAnsi="Arial"/>
          <w:color w:val="000000"/>
          <w:sz w:val="22"/>
          <w:szCs w:val="22"/>
          <w:u w:color="000000"/>
          <w:rtl w:val="0"/>
          <w:lang w:val="en-US"/>
        </w:rPr>
        <w:t>Sources:</w:t>
      </w:r>
    </w:p>
    <w:p>
      <w:pPr>
        <w:pStyle w:val="Normal (Web)"/>
        <w:spacing w:before="240" w:after="200"/>
      </w:pPr>
      <w:r>
        <w:rPr>
          <w:rFonts w:ascii="Arial" w:hAnsi="Arial" w:hint="default"/>
          <w:color w:val="000000"/>
          <w:sz w:val="22"/>
          <w:szCs w:val="22"/>
          <w:u w:color="000000"/>
          <w:rtl w:val="0"/>
          <w:lang w:val="en-US"/>
        </w:rPr>
        <w:t>¹ “</w:t>
      </w:r>
      <w:r>
        <w:rPr>
          <w:rFonts w:ascii="Arial" w:hAnsi="Arial"/>
          <w:color w:val="000000"/>
          <w:sz w:val="22"/>
          <w:szCs w:val="22"/>
          <w:u w:color="000000"/>
          <w:rtl w:val="0"/>
          <w:lang w:val="en-US"/>
        </w:rPr>
        <w:t>Botulinum toxin injection for facial wrinkles.</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American Family Physician.</w:t>
      </w:r>
      <w:r>
        <w:rPr>
          <w:rStyle w:val="Hyperlink.0"/>
        </w:rPr>
        <w:fldChar w:fldCharType="begin" w:fldLock="0"/>
      </w:r>
      <w:r>
        <w:rPr>
          <w:rStyle w:val="Hyperlink.0"/>
        </w:rPr>
        <w:instrText xml:space="preserve"> HYPERLINK "https://www.ncbi.nlm.nih.gov/pubmed/25077722"</w:instrText>
      </w:r>
      <w:r>
        <w:rPr>
          <w:rStyle w:val="Hyperlink.0"/>
        </w:rPr>
        <w:fldChar w:fldCharType="separate" w:fldLock="0"/>
      </w:r>
      <w:r>
        <w:rPr>
          <w:rStyle w:val="Hyperlink.0"/>
          <w:rtl w:val="0"/>
          <w:lang w:val="en-US"/>
        </w:rPr>
        <w:t xml:space="preserve"> </w:t>
      </w:r>
      <w:r>
        <w:rPr>
          <w:rStyle w:val="Link"/>
          <w:rFonts w:ascii="Calibri" w:cs="Calibri" w:hAnsi="Calibri" w:eastAsia="Calibri"/>
          <w:sz w:val="22"/>
          <w:szCs w:val="22"/>
          <w:rtl w:val="0"/>
          <w:lang w:val="en-US"/>
        </w:rPr>
        <w:t>Link</w:t>
      </w:r>
      <w:r>
        <w:rPr/>
        <w:fldChar w:fldCharType="end" w:fldLock="0"/>
      </w:r>
    </w:p>
    <w:p>
      <w:pPr>
        <w:pStyle w:val="Normal (Web)"/>
        <w:spacing w:before="240" w:after="200"/>
      </w:pPr>
      <w:r>
        <w:rPr>
          <w:rFonts w:ascii="Arial" w:hAnsi="Arial" w:hint="default"/>
          <w:color w:val="000000"/>
          <w:sz w:val="22"/>
          <w:szCs w:val="22"/>
          <w:u w:color="000000"/>
          <w:rtl w:val="0"/>
          <w:lang w:val="en-US"/>
        </w:rPr>
        <w:t>² “</w:t>
      </w:r>
      <w:r>
        <w:rPr>
          <w:rFonts w:ascii="Arial" w:hAnsi="Arial"/>
          <w:color w:val="000000"/>
          <w:sz w:val="22"/>
          <w:szCs w:val="22"/>
          <w:u w:color="000000"/>
          <w:rtl w:val="0"/>
          <w:lang w:val="en-US"/>
        </w:rPr>
        <w:t xml:space="preserve">When Is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Too Early</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Too Early to Start Cosmetic Procedures?</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Jama Dermatology</w:t>
      </w:r>
      <w:r>
        <w:rPr>
          <w:rFonts w:ascii="Arial" w:hAnsi="Arial"/>
          <w:color w:val="000000"/>
          <w:sz w:val="22"/>
          <w:szCs w:val="22"/>
          <w:u w:color="000000"/>
          <w:rtl w:val="0"/>
          <w:lang w:val="en-US"/>
        </w:rPr>
        <w:t>.</w:t>
      </w:r>
      <w:r>
        <w:rPr>
          <w:rStyle w:val="Hyperlink.0"/>
        </w:rPr>
        <w:fldChar w:fldCharType="begin" w:fldLock="0"/>
      </w:r>
      <w:r>
        <w:rPr>
          <w:rStyle w:val="Hyperlink.0"/>
        </w:rPr>
        <w:instrText xml:space="preserve"> HYPERLINK "https://jamanetwork.com/journals/jamadermatology/article-abstract/1737181"</w:instrText>
      </w:r>
      <w:r>
        <w:rPr>
          <w:rStyle w:val="Hyperlink.0"/>
        </w:rPr>
        <w:fldChar w:fldCharType="separate" w:fldLock="0"/>
      </w:r>
      <w:r>
        <w:rPr>
          <w:rStyle w:val="Hyperlink.0"/>
          <w:rtl w:val="0"/>
          <w:lang w:val="en-US"/>
        </w:rPr>
        <w:t xml:space="preserve"> </w:t>
      </w:r>
      <w:r>
        <w:rPr>
          <w:rStyle w:val="Link"/>
          <w:rFonts w:ascii="Calibri" w:cs="Calibri" w:hAnsi="Calibri" w:eastAsia="Calibri"/>
          <w:sz w:val="22"/>
          <w:szCs w:val="22"/>
          <w:rtl w:val="0"/>
          <w:lang w:val="en-US"/>
        </w:rPr>
        <w:t>Link.</w:t>
      </w:r>
      <w:r>
        <w:rPr/>
        <w:fldChar w:fldCharType="end" w:fldLock="0"/>
      </w:r>
    </w:p>
    <w:p>
      <w:pPr>
        <w:pStyle w:val="Normal (Web)"/>
        <w:spacing w:before="240" w:after="200"/>
      </w:pPr>
      <w:r>
        <w:rPr>
          <w:rFonts w:ascii="Arial" w:hAnsi="Arial" w:hint="default"/>
          <w:color w:val="000000"/>
          <w:sz w:val="22"/>
          <w:szCs w:val="22"/>
          <w:u w:color="000000"/>
          <w:rtl w:val="0"/>
          <w:lang w:val="en-US"/>
        </w:rPr>
        <w:t>³ “</w:t>
      </w:r>
      <w:r>
        <w:rPr>
          <w:rFonts w:ascii="Arial" w:hAnsi="Arial"/>
          <w:color w:val="000000"/>
          <w:sz w:val="22"/>
          <w:szCs w:val="22"/>
          <w:u w:color="000000"/>
          <w:rtl w:val="0"/>
          <w:lang w:val="en-US"/>
        </w:rPr>
        <w:t>Long-term effects of botulinum toxin type A (Botox) on facial lines: a comparison in identical twins.</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Archives of Facial Plastic Surgery</w:t>
      </w:r>
      <w:r>
        <w:rPr>
          <w:rFonts w:ascii="Arial" w:hAnsi="Arial"/>
          <w:color w:val="000000"/>
          <w:sz w:val="22"/>
          <w:szCs w:val="22"/>
          <w:u w:color="000000"/>
          <w:rtl w:val="0"/>
          <w:lang w:val="en-US"/>
        </w:rPr>
        <w:t>.</w:t>
      </w:r>
      <w:r>
        <w:rPr>
          <w:rStyle w:val="Hyperlink.0"/>
        </w:rPr>
        <w:fldChar w:fldCharType="begin" w:fldLock="0"/>
      </w:r>
      <w:r>
        <w:rPr>
          <w:rStyle w:val="Hyperlink.0"/>
        </w:rPr>
        <w:instrText xml:space="preserve"> HYPERLINK "https://www.ncbi.nlm.nih.gov/pubmed/17116793"</w:instrText>
      </w:r>
      <w:r>
        <w:rPr>
          <w:rStyle w:val="Hyperlink.0"/>
        </w:rPr>
        <w:fldChar w:fldCharType="separate" w:fldLock="0"/>
      </w:r>
      <w:r>
        <w:rPr>
          <w:rStyle w:val="Hyperlink.0"/>
          <w:rtl w:val="0"/>
          <w:lang w:val="en-US"/>
        </w:rPr>
        <w:t xml:space="preserve"> </w:t>
      </w:r>
      <w:r>
        <w:rPr>
          <w:rStyle w:val="Link"/>
          <w:rFonts w:ascii="Calibri" w:cs="Calibri" w:hAnsi="Calibri" w:eastAsia="Calibri"/>
          <w:color w:val="000000"/>
          <w:sz w:val="22"/>
          <w:szCs w:val="22"/>
          <w:u w:color="000000"/>
          <w:rtl w:val="0"/>
          <w:lang w:val="en-US"/>
        </w:rPr>
        <w:t>Link</w:t>
      </w:r>
      <w:r>
        <w:rPr/>
        <w:fldChar w:fldCharType="end" w:fldLock="0"/>
      </w:r>
    </w:p>
    <w:p>
      <w:pPr>
        <w:pStyle w:val="Normal (Web)"/>
        <w:spacing w:before="240" w:after="200"/>
      </w:pPr>
      <w:r>
        <w:rPr>
          <w:rFonts w:ascii="Arial Unicode MS" w:cs="Arial Unicode MS" w:hAnsi="Arial Unicode MS" w:eastAsia="Arial Unicode MS" w:hint="default"/>
          <w:b w:val="0"/>
          <w:bCs w:val="0"/>
          <w:i w:val="0"/>
          <w:iCs w:val="0"/>
          <w:color w:val="000000"/>
          <w:sz w:val="22"/>
          <w:szCs w:val="22"/>
          <w:u w:color="000000"/>
          <w:rtl w:val="0"/>
          <w:lang w:val="en-US"/>
        </w:rPr>
        <w:t>⁴</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Treating glabellar lines with botulinum toxin type A-hemagglutinin complex: a review of the science, the clinical data, and patient satisfaction.</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Clinical Interventions in Aging</w:t>
      </w:r>
      <w:r>
        <w:rPr>
          <w:rFonts w:ascii="Arial" w:hAnsi="Arial"/>
          <w:color w:val="000000"/>
          <w:sz w:val="22"/>
          <w:szCs w:val="22"/>
          <w:u w:color="000000"/>
          <w:rtl w:val="0"/>
          <w:lang w:val="en-US"/>
        </w:rPr>
        <w:t>.</w:t>
      </w:r>
      <w:r>
        <w:rPr>
          <w:rStyle w:val="Hyperlink.0"/>
        </w:rPr>
        <w:fldChar w:fldCharType="begin" w:fldLock="0"/>
      </w:r>
      <w:r>
        <w:rPr>
          <w:rStyle w:val="Hyperlink.0"/>
        </w:rPr>
        <w:instrText xml:space="preserve"> HYPERLINK "https://www.ncbi.nlm.nih.gov/pubmed/20458348"</w:instrText>
      </w:r>
      <w:r>
        <w:rPr>
          <w:rStyle w:val="Hyperlink.0"/>
        </w:rPr>
        <w:fldChar w:fldCharType="separate" w:fldLock="0"/>
      </w:r>
      <w:r>
        <w:rPr>
          <w:rStyle w:val="Hyperlink.0"/>
          <w:rtl w:val="0"/>
          <w:lang w:val="en-US"/>
        </w:rPr>
        <w:t xml:space="preserve"> </w:t>
      </w:r>
      <w:r>
        <w:rPr>
          <w:rStyle w:val="Link"/>
          <w:rFonts w:ascii="Calibri" w:cs="Calibri" w:hAnsi="Calibri" w:eastAsia="Calibri"/>
          <w:color w:val="000000"/>
          <w:sz w:val="22"/>
          <w:szCs w:val="22"/>
          <w:u w:color="000000"/>
          <w:rtl w:val="0"/>
          <w:lang w:val="en-US"/>
        </w:rPr>
        <w:t>Link.</w:t>
      </w:r>
      <w:r>
        <w:rPr/>
        <w:fldChar w:fldCharType="end" w:fldLock="0"/>
      </w:r>
    </w:p>
    <w:p>
      <w:pPr>
        <w:pStyle w:val="Normal (Web)"/>
        <w:spacing w:before="240" w:after="0"/>
      </w:pPr>
      <w:r>
        <w:rPr>
          <w:rFonts w:ascii="Arial Unicode MS" w:cs="Arial Unicode MS" w:hAnsi="Arial Unicode MS" w:eastAsia="Arial Unicode MS" w:hint="default"/>
          <w:b w:val="0"/>
          <w:bCs w:val="0"/>
          <w:i w:val="0"/>
          <w:iCs w:val="0"/>
          <w:color w:val="000000"/>
          <w:sz w:val="22"/>
          <w:szCs w:val="22"/>
          <w:u w:color="000000"/>
          <w:rtl w:val="0"/>
          <w:lang w:val="en-US"/>
        </w:rPr>
        <w:t>⁵</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An Evaluation of Use of Botulinum Toxin Type A in the Management of Dynamic Forehead Wrinkles - A Clinical Study.</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Clinical and Diagnostic Research.</w:t>
      </w:r>
      <w:r>
        <w:rPr>
          <w:rStyle w:val="Hyperlink.1"/>
        </w:rPr>
        <w:fldChar w:fldCharType="begin" w:fldLock="0"/>
      </w:r>
      <w:r>
        <w:rPr>
          <w:rStyle w:val="Hyperlink.1"/>
        </w:rPr>
        <w:instrText xml:space="preserve"> HYPERLINK "https://www.ncbi.nlm.nih.gov/pmc/articles/PMC5121792/"</w:instrText>
      </w:r>
      <w:r>
        <w:rPr>
          <w:rStyle w:val="Hyperlink.1"/>
        </w:rPr>
        <w:fldChar w:fldCharType="separate" w:fldLock="0"/>
      </w:r>
      <w:r>
        <w:rPr>
          <w:rStyle w:val="Hyperlink.1"/>
          <w:rtl w:val="0"/>
          <w:lang w:val="en-US"/>
        </w:rPr>
        <w:t xml:space="preserve"> </w:t>
      </w:r>
      <w:r>
        <w:rPr>
          <w:rStyle w:val="Link"/>
          <w:rFonts w:ascii="Calibri" w:cs="Calibri" w:hAnsi="Calibri" w:eastAsia="Calibri"/>
          <w:sz w:val="22"/>
          <w:szCs w:val="22"/>
          <w:rtl w:val="0"/>
          <w:lang w:val="en-US"/>
        </w:rPr>
        <w:t>Link.</w:t>
      </w:r>
      <w:r>
        <w:rPr/>
        <w:fldChar w:fldCharType="end" w:fldLock="0"/>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color w:val="000000"/>
      <w:sz w:val="22"/>
      <w:szCs w:val="22"/>
      <w:u w:color="000000"/>
    </w:rPr>
  </w:style>
  <w:style w:type="character" w:styleId="Hyperlink.1">
    <w:name w:val="Hyperlink.1"/>
    <w:basedOn w:val="Link"/>
    <w:next w:val="Hyperlink.1"/>
    <w:rPr>
      <w:rFonts w:ascii="Arial" w:cs="Arial" w:hAnsi="Arial" w:eastAsia="Arial"/>
      <w:i w:val="1"/>
      <w:iCs w:val="1"/>
      <w:color w:val="000000"/>
      <w:sz w:val="22"/>
      <w:szCs w:val="22"/>
      <w:u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