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Semaglutide.Shore Medical Aesthetics.Service Page.SW</w:t>
      </w:r>
    </w:p>
    <w:p w:rsidR="00000000" w:rsidDel="00000000" w:rsidP="00000000" w:rsidRDefault="00000000" w:rsidRPr="00000000" w14:paraId="0000000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Semaglutide | Lose Weight Faster | Huntington, NY</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w:t>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KW semaglutide, wegovy, ozempic, mounjaro</w: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rPr>
          <w:rFonts w:ascii="Avenir" w:cs="Avenir" w:eastAsia="Avenir" w:hAnsi="Avenir"/>
          <w:b w:val="1"/>
          <w:sz w:val="46"/>
          <w:szCs w:val="46"/>
        </w:rPr>
      </w:pPr>
      <w:r w:rsidDel="00000000" w:rsidR="00000000" w:rsidRPr="00000000">
        <w:rPr>
          <w:rFonts w:ascii="Avenir" w:cs="Avenir" w:eastAsia="Avenir" w:hAnsi="Avenir"/>
          <w:i w:val="1"/>
          <w:sz w:val="24"/>
          <w:szCs w:val="24"/>
          <w:rtl w:val="0"/>
        </w:rPr>
        <w:t xml:space="preserve">Meta: Semaglutide can help people in Huntington, NY, lose weight faster. Learn how it controls your appetite and food intake while improving glycemic control.</w:t>
      </w:r>
      <w:r w:rsidDel="00000000" w:rsidR="00000000" w:rsidRPr="00000000">
        <w:rPr>
          <w:rtl w:val="0"/>
        </w:rPr>
      </w:r>
    </w:p>
    <w:p w:rsidR="00000000" w:rsidDel="00000000" w:rsidP="00000000" w:rsidRDefault="00000000" w:rsidRPr="00000000" w14:paraId="00000008">
      <w:pPr>
        <w:pStyle w:val="Heading1"/>
        <w:jc w:val="center"/>
        <w:rPr>
          <w:rFonts w:ascii="Avenir" w:cs="Avenir" w:eastAsia="Avenir" w:hAnsi="Avenir"/>
        </w:rPr>
      </w:pPr>
      <w:bookmarkStart w:colFirst="0" w:colLast="0" w:name="_76m3kbhkqvkt" w:id="0"/>
      <w:bookmarkEnd w:id="0"/>
      <w:r w:rsidDel="00000000" w:rsidR="00000000" w:rsidRPr="00000000">
        <w:rPr>
          <w:rFonts w:ascii="Avenir" w:cs="Avenir" w:eastAsia="Avenir" w:hAnsi="Avenir"/>
          <w:rtl w:val="0"/>
        </w:rPr>
        <w:t xml:space="preserve">H1: Crush Your Weight Loss Goals with Semaglutide in Huntington, NY</w:t>
      </w:r>
      <w:r w:rsidDel="00000000" w:rsidR="00000000" w:rsidRPr="00000000">
        <w:rPr>
          <w:rtl w:val="0"/>
        </w:rPr>
      </w:r>
    </w:p>
    <w:p w:rsidR="00000000" w:rsidDel="00000000" w:rsidP="00000000" w:rsidRDefault="00000000" w:rsidRPr="00000000" w14:paraId="0000000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ready to take control of your weight and reach your health goals? Semaglutide injections may be a great solution. This medical treatment helps your body burn fat while curbing cravings and appetite. It's an effective and convenient option for both men and women.</w:t>
      </w:r>
    </w:p>
    <w:p w:rsidR="00000000" w:rsidDel="00000000" w:rsidP="00000000" w:rsidRDefault="00000000" w:rsidRPr="00000000" w14:paraId="0000000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With Shore Medical Aesthetics, you can access top-quality Ozempic and Wegovy injections in Huntington, NY. Schedule a free consultation by calling (516) 690-7546 to learn about how semaglutide can support your weight loss journey.</w:t>
      </w:r>
    </w:p>
    <w:p w:rsidR="00000000" w:rsidDel="00000000" w:rsidP="00000000" w:rsidRDefault="00000000" w:rsidRPr="00000000" w14:paraId="0000000B">
      <w:pPr>
        <w:pStyle w:val="Heading2"/>
        <w:keepNext w:val="0"/>
        <w:keepLines w:val="0"/>
        <w:spacing w:after="80" w:lineRule="auto"/>
        <w:rPr>
          <w:rFonts w:ascii="Avenir" w:cs="Avenir" w:eastAsia="Avenir" w:hAnsi="Avenir"/>
          <w:b w:val="1"/>
          <w:sz w:val="34"/>
          <w:szCs w:val="34"/>
        </w:rPr>
      </w:pPr>
      <w:bookmarkStart w:colFirst="0" w:colLast="0" w:name="_820qec3s0i6d" w:id="1"/>
      <w:bookmarkEnd w:id="1"/>
      <w:r w:rsidDel="00000000" w:rsidR="00000000" w:rsidRPr="00000000">
        <w:rPr>
          <w:rFonts w:ascii="Avenir" w:cs="Avenir" w:eastAsia="Avenir" w:hAnsi="Avenir"/>
          <w:b w:val="1"/>
          <w:sz w:val="34"/>
          <w:szCs w:val="34"/>
          <w:rtl w:val="0"/>
        </w:rPr>
        <w:t xml:space="preserve">H2: Semaglutide Benefits</w:t>
      </w:r>
    </w:p>
    <w:p w:rsidR="00000000" w:rsidDel="00000000" w:rsidP="00000000" w:rsidRDefault="00000000" w:rsidRPr="00000000" w14:paraId="0000000C">
      <w:pPr>
        <w:spacing w:after="8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it comes to weight loss options, people often wonder about the pros and cons of phentermine versus semaglutide (also known as Ozempic and Wegovy).</w:t>
      </w:r>
    </w:p>
    <w:p w:rsidR="00000000" w:rsidDel="00000000" w:rsidP="00000000" w:rsidRDefault="00000000" w:rsidRPr="00000000" w14:paraId="0000000D">
      <w:pPr>
        <w:spacing w:after="80" w:lineRule="auto"/>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spacing w:after="8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Phentermine is a popular appetite-suppressing diet pill. While it's cheaper than semaglutide, it's only approved for short-term use. Semaglutide is a better long-term weight loss solution that can help manage Type-2 diabetes and bolster glycemic control [1]. With only one injection per week, semaglutide can reduce appetite, promote faster weight loss, and boost your metabolism.</w:t>
      </w:r>
    </w:p>
    <w:p w:rsidR="00000000" w:rsidDel="00000000" w:rsidP="00000000" w:rsidRDefault="00000000" w:rsidRPr="00000000" w14:paraId="0000000F">
      <w:pPr>
        <w:spacing w:after="80" w:lineRule="auto"/>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0">
      <w:pPr>
        <w:spacing w:after="8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Many people choose semaglutide because:</w:t>
      </w:r>
    </w:p>
    <w:p w:rsidR="00000000" w:rsidDel="00000000" w:rsidP="00000000" w:rsidRDefault="00000000" w:rsidRPr="00000000" w14:paraId="00000011">
      <w:pPr>
        <w:spacing w:after="80" w:lineRule="auto"/>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2">
      <w:pPr>
        <w:numPr>
          <w:ilvl w:val="0"/>
          <w:numId w:val="5"/>
        </w:numPr>
        <w:spacing w:after="0" w:after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safe to use with other medications and supplements.</w:t>
      </w:r>
    </w:p>
    <w:p w:rsidR="00000000" w:rsidDel="00000000" w:rsidP="00000000" w:rsidRDefault="00000000" w:rsidRPr="00000000" w14:paraId="00000013">
      <w:pPr>
        <w:numPr>
          <w:ilvl w:val="0"/>
          <w:numId w:val="5"/>
        </w:numPr>
        <w:spacing w:after="0" w:after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a promising long-term weight management solution.</w:t>
      </w:r>
    </w:p>
    <w:p w:rsidR="00000000" w:rsidDel="00000000" w:rsidP="00000000" w:rsidRDefault="00000000" w:rsidRPr="00000000" w14:paraId="00000014">
      <w:pPr>
        <w:numPr>
          <w:ilvl w:val="0"/>
          <w:numId w:val="5"/>
        </w:numPr>
        <w:spacing w:after="0" w:after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It reduces hunger pangs without affecting mood.</w:t>
      </w:r>
    </w:p>
    <w:p w:rsidR="00000000" w:rsidDel="00000000" w:rsidP="00000000" w:rsidRDefault="00000000" w:rsidRPr="00000000" w14:paraId="00000015">
      <w:pPr>
        <w:numPr>
          <w:ilvl w:val="0"/>
          <w:numId w:val="5"/>
        </w:numPr>
        <w:spacing w:after="8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It decreases fat mass and food intake.</w: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rFonts w:ascii="Avenir" w:cs="Avenir" w:eastAsia="Avenir" w:hAnsi="Avenir"/>
          <w:b w:val="1"/>
          <w:sz w:val="34"/>
          <w:szCs w:val="34"/>
        </w:rPr>
      </w:pPr>
      <w:bookmarkStart w:colFirst="0" w:colLast="0" w:name="_dj3i3dm117qg" w:id="2"/>
      <w:bookmarkEnd w:id="2"/>
      <w:r w:rsidDel="00000000" w:rsidR="00000000" w:rsidRPr="00000000">
        <w:rPr>
          <w:rFonts w:ascii="Avenir" w:cs="Avenir" w:eastAsia="Avenir" w:hAnsi="Avenir"/>
          <w:b w:val="1"/>
          <w:sz w:val="34"/>
          <w:szCs w:val="34"/>
          <w:rtl w:val="0"/>
        </w:rPr>
        <w:t xml:space="preserve">H2: Semaglutide Wegovy Before and After*</w:t>
      </w:r>
    </w:p>
    <w:p w:rsidR="00000000" w:rsidDel="00000000" w:rsidP="00000000" w:rsidRDefault="00000000" w:rsidRPr="00000000" w14:paraId="00000017">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on the fence about semaglutide? You're not alone. Many patients ask us how they can effectively lose weight without dealing with hunger pangs. Our patients' before and after photos demonstrate the remarkable transformations possible with Wegovy and Ozempic injections.</w:t>
      </w:r>
    </w:p>
    <w:p w:rsidR="00000000" w:rsidDel="00000000" w:rsidP="00000000" w:rsidRDefault="00000000" w:rsidRPr="00000000" w14:paraId="0000001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Like any medical treatment, experiences and results vary per person.* Having realistic expectations and following your provider's prescribed treatment plan is crucial for optimal results.</w:t>
      </w:r>
      <w:r w:rsidDel="00000000" w:rsidR="00000000" w:rsidRPr="00000000">
        <w:rPr>
          <w:rtl w:val="0"/>
        </w:rPr>
      </w:r>
    </w:p>
    <w:p w:rsidR="00000000" w:rsidDel="00000000" w:rsidP="00000000" w:rsidRDefault="00000000" w:rsidRPr="00000000" w14:paraId="00000019">
      <w:pPr>
        <w:spacing w:after="240" w:before="240" w:lineRule="auto"/>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Include 2 BAS photos</w:t>
      </w:r>
    </w:p>
    <w:p w:rsidR="00000000" w:rsidDel="00000000" w:rsidP="00000000" w:rsidRDefault="00000000" w:rsidRPr="00000000" w14:paraId="0000001A">
      <w:pPr>
        <w:pStyle w:val="Heading2"/>
        <w:keepNext w:val="0"/>
        <w:keepLines w:val="0"/>
        <w:spacing w:after="80" w:lineRule="auto"/>
        <w:rPr>
          <w:rFonts w:ascii="Avenir" w:cs="Avenir" w:eastAsia="Avenir" w:hAnsi="Avenir"/>
          <w:b w:val="1"/>
          <w:sz w:val="34"/>
          <w:szCs w:val="34"/>
        </w:rPr>
      </w:pPr>
      <w:bookmarkStart w:colFirst="0" w:colLast="0" w:name="_wnxp2bzc09xm" w:id="3"/>
      <w:bookmarkEnd w:id="3"/>
      <w:r w:rsidDel="00000000" w:rsidR="00000000" w:rsidRPr="00000000">
        <w:rPr>
          <w:rFonts w:ascii="Avenir" w:cs="Avenir" w:eastAsia="Avenir" w:hAnsi="Avenir"/>
          <w:b w:val="1"/>
          <w:sz w:val="34"/>
          <w:szCs w:val="34"/>
          <w:rtl w:val="0"/>
        </w:rPr>
        <w:t xml:space="preserve">H2: </w:t>
      </w:r>
      <w:r w:rsidDel="00000000" w:rsidR="00000000" w:rsidRPr="00000000">
        <w:rPr>
          <w:rFonts w:ascii="Avenir" w:cs="Avenir" w:eastAsia="Avenir" w:hAnsi="Avenir"/>
          <w:b w:val="1"/>
          <w:sz w:val="34"/>
          <w:szCs w:val="34"/>
          <w:rtl w:val="0"/>
        </w:rPr>
        <w:t xml:space="preserve">Semaglutide: Step-by-Step Process</w:t>
      </w:r>
    </w:p>
    <w:p w:rsidR="00000000" w:rsidDel="00000000" w:rsidP="00000000" w:rsidRDefault="00000000" w:rsidRPr="00000000" w14:paraId="0000001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Shore Medical Aesthetics makes the semaglutide weight loss journey easy for patients. </w:t>
      </w:r>
    </w:p>
    <w:p w:rsidR="00000000" w:rsidDel="00000000" w:rsidP="00000000" w:rsidRDefault="00000000" w:rsidRPr="00000000" w14:paraId="0000001C">
      <w:pPr>
        <w:pStyle w:val="Heading3"/>
        <w:spacing w:after="240" w:before="240" w:lineRule="auto"/>
        <w:rPr>
          <w:rFonts w:ascii="Avenir" w:cs="Avenir" w:eastAsia="Avenir" w:hAnsi="Avenir"/>
        </w:rPr>
      </w:pPr>
      <w:bookmarkStart w:colFirst="0" w:colLast="0" w:name="_2evzas24sv3i" w:id="4"/>
      <w:bookmarkEnd w:id="4"/>
      <w:r w:rsidDel="00000000" w:rsidR="00000000" w:rsidRPr="00000000">
        <w:rPr>
          <w:rFonts w:ascii="Avenir" w:cs="Avenir" w:eastAsia="Avenir" w:hAnsi="Avenir"/>
          <w:rtl w:val="0"/>
        </w:rPr>
        <w:t xml:space="preserve">H3: </w:t>
      </w:r>
      <w:r w:rsidDel="00000000" w:rsidR="00000000" w:rsidRPr="00000000">
        <w:rPr>
          <w:rFonts w:ascii="Avenir" w:cs="Avenir" w:eastAsia="Avenir" w:hAnsi="Avenir"/>
          <w:rtl w:val="0"/>
        </w:rPr>
        <w:t xml:space="preserve">Consultation</w:t>
      </w:r>
    </w:p>
    <w:p w:rsidR="00000000" w:rsidDel="00000000" w:rsidP="00000000" w:rsidRDefault="00000000" w:rsidRPr="00000000" w14:paraId="0000001D">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 semaglutide journey </w:t>
      </w:r>
      <w:r w:rsidDel="00000000" w:rsidR="00000000" w:rsidRPr="00000000">
        <w:rPr>
          <w:rFonts w:ascii="Avenir" w:cs="Avenir" w:eastAsia="Avenir" w:hAnsi="Avenir"/>
          <w:sz w:val="24"/>
          <w:szCs w:val="24"/>
          <w:rtl w:val="0"/>
        </w:rPr>
        <w:t xml:space="preserve">begins with a consultation. We'll assess your current health and determine if semaglutide is an appropriate treatment option for you. At this stage, you get the opportunity to discuss your weight loss or diabetes management goals.</w:t>
      </w:r>
    </w:p>
    <w:p w:rsidR="00000000" w:rsidDel="00000000" w:rsidP="00000000" w:rsidRDefault="00000000" w:rsidRPr="00000000" w14:paraId="0000001E">
      <w:pPr>
        <w:pStyle w:val="Heading3"/>
        <w:spacing w:after="240" w:before="240" w:lineRule="auto"/>
        <w:rPr>
          <w:rFonts w:ascii="Avenir" w:cs="Avenir" w:eastAsia="Avenir" w:hAnsi="Avenir"/>
        </w:rPr>
      </w:pPr>
      <w:bookmarkStart w:colFirst="0" w:colLast="0" w:name="_rpo8ln1ulbl5" w:id="5"/>
      <w:bookmarkEnd w:id="5"/>
      <w:r w:rsidDel="00000000" w:rsidR="00000000" w:rsidRPr="00000000">
        <w:rPr>
          <w:rFonts w:ascii="Avenir" w:cs="Avenir" w:eastAsia="Avenir" w:hAnsi="Avenir"/>
          <w:rtl w:val="0"/>
        </w:rPr>
        <w:t xml:space="preserve">H3: </w:t>
      </w:r>
      <w:r w:rsidDel="00000000" w:rsidR="00000000" w:rsidRPr="00000000">
        <w:rPr>
          <w:rFonts w:ascii="Avenir" w:cs="Avenir" w:eastAsia="Avenir" w:hAnsi="Avenir"/>
          <w:rtl w:val="0"/>
        </w:rPr>
        <w:t xml:space="preserve">Treatment Plan &amp; Pricing Details</w:t>
      </w:r>
    </w:p>
    <w:p w:rsidR="00000000" w:rsidDel="00000000" w:rsidP="00000000" w:rsidRDefault="00000000" w:rsidRPr="00000000" w14:paraId="0000001F">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After verifying your candidacy, we'll devise a unique treatment plan and let you know how much it'll cost. The cost depends on the specific brand and dosage that we prescribe for your condition.</w:t>
      </w:r>
    </w:p>
    <w:p w:rsidR="00000000" w:rsidDel="00000000" w:rsidP="00000000" w:rsidRDefault="00000000" w:rsidRPr="00000000" w14:paraId="00000020">
      <w:pPr>
        <w:pStyle w:val="Heading3"/>
        <w:spacing w:after="240" w:before="240" w:lineRule="auto"/>
        <w:rPr>
          <w:rFonts w:ascii="Avenir" w:cs="Avenir" w:eastAsia="Avenir" w:hAnsi="Avenir"/>
        </w:rPr>
      </w:pPr>
      <w:bookmarkStart w:colFirst="0" w:colLast="0" w:name="_vhjeaoeq0uuc" w:id="6"/>
      <w:bookmarkEnd w:id="6"/>
      <w:r w:rsidDel="00000000" w:rsidR="00000000" w:rsidRPr="00000000">
        <w:rPr>
          <w:rFonts w:ascii="Avenir" w:cs="Avenir" w:eastAsia="Avenir" w:hAnsi="Avenir"/>
          <w:rtl w:val="0"/>
        </w:rPr>
        <w:t xml:space="preserve">H3: </w:t>
      </w:r>
      <w:r w:rsidDel="00000000" w:rsidR="00000000" w:rsidRPr="00000000">
        <w:rPr>
          <w:rFonts w:ascii="Avenir" w:cs="Avenir" w:eastAsia="Avenir" w:hAnsi="Avenir"/>
          <w:rtl w:val="0"/>
        </w:rPr>
        <w:t xml:space="preserve">Maintenance</w:t>
      </w:r>
    </w:p>
    <w:p w:rsidR="00000000" w:rsidDel="00000000" w:rsidP="00000000" w:rsidRDefault="00000000" w:rsidRPr="00000000" w14:paraId="00000021">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isn't a one-and-done treatment. Patients must attend follow-up appointments as prescribed. We'll monitor your progress and make any necessary adjustments to your treatment plan.</w:t>
      </w:r>
    </w:p>
    <w:p w:rsidR="00000000" w:rsidDel="00000000" w:rsidP="00000000" w:rsidRDefault="00000000" w:rsidRPr="00000000" w14:paraId="0000002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Adopting a healthy lifestyle, including regular exercise and a nutritious diet, can help you achieve the best possible semaglutide results.</w: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rFonts w:ascii="Avenir" w:cs="Avenir" w:eastAsia="Avenir" w:hAnsi="Avenir"/>
          <w:b w:val="1"/>
          <w:sz w:val="34"/>
          <w:szCs w:val="34"/>
        </w:rPr>
      </w:pPr>
      <w:bookmarkStart w:colFirst="0" w:colLast="0" w:name="_9pi9nru5gnms" w:id="7"/>
      <w:bookmarkEnd w:id="7"/>
      <w:r w:rsidDel="00000000" w:rsidR="00000000" w:rsidRPr="00000000">
        <w:rPr>
          <w:rFonts w:ascii="Avenir" w:cs="Avenir" w:eastAsia="Avenir" w:hAnsi="Avenir"/>
          <w:b w:val="1"/>
          <w:sz w:val="34"/>
          <w:szCs w:val="34"/>
          <w:rtl w:val="0"/>
        </w:rPr>
        <w:t xml:space="preserve">H2: Semaglutide Wegovy Cost</w:t>
      </w:r>
    </w:p>
    <w:p w:rsidR="00000000" w:rsidDel="00000000" w:rsidP="00000000" w:rsidRDefault="00000000" w:rsidRPr="00000000" w14:paraId="00000024">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Generally, the cost of semaglutide injections for weight loss can vary depending on countless factors:</w:t>
      </w:r>
    </w:p>
    <w:p w:rsidR="00000000" w:rsidDel="00000000" w:rsidP="00000000" w:rsidRDefault="00000000" w:rsidRPr="00000000" w14:paraId="00000025">
      <w:pPr>
        <w:numPr>
          <w:ilvl w:val="0"/>
          <w:numId w:val="4"/>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Provider's expertise level</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 current weight (the higher the weight, the more expensive)</w:t>
      </w:r>
    </w:p>
    <w:p w:rsidR="00000000" w:rsidDel="00000000" w:rsidP="00000000" w:rsidRDefault="00000000" w:rsidRPr="00000000" w14:paraId="00000027">
      <w:pPr>
        <w:numPr>
          <w:ilvl w:val="0"/>
          <w:numId w:val="4"/>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 expectations and weight loss goals (dramatic results may be pricier)</w:t>
      </w:r>
    </w:p>
    <w:p w:rsidR="00000000" w:rsidDel="00000000" w:rsidP="00000000" w:rsidRDefault="00000000" w:rsidRPr="00000000" w14:paraId="0000002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Shore Medical Aesthetics is offering an introductory promotion for semaglutide injections at $200 per month (or $50 per session).</w:t>
      </w:r>
    </w:p>
    <w:p w:rsidR="00000000" w:rsidDel="00000000" w:rsidP="00000000" w:rsidRDefault="00000000" w:rsidRPr="00000000" w14:paraId="0000002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promotion includes consultation and treatment on the same day, with one injection per week given weekly for eight weeks. The injection must take place on the same day each week. For example, if we deliver the first injection on a Monday, the following seven should also take place on Mondays. This promotion is a fantastic opportunity to try out semaglutide and see if it'll work well for you.</w: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rFonts w:ascii="Avenir" w:cs="Avenir" w:eastAsia="Avenir" w:hAnsi="Avenir"/>
          <w:b w:val="1"/>
          <w:sz w:val="34"/>
          <w:szCs w:val="34"/>
        </w:rPr>
      </w:pPr>
      <w:bookmarkStart w:colFirst="0" w:colLast="0" w:name="_gziiflyfnhqz" w:id="8"/>
      <w:bookmarkEnd w:id="8"/>
      <w:r w:rsidDel="00000000" w:rsidR="00000000" w:rsidRPr="00000000">
        <w:rPr>
          <w:rFonts w:ascii="Avenir" w:cs="Avenir" w:eastAsia="Avenir" w:hAnsi="Avenir"/>
          <w:b w:val="1"/>
          <w:sz w:val="34"/>
          <w:szCs w:val="34"/>
          <w:rtl w:val="0"/>
        </w:rPr>
        <w:t xml:space="preserve">H2: Semaglutide Results</w:t>
      </w:r>
    </w:p>
    <w:p w:rsidR="00000000" w:rsidDel="00000000" w:rsidP="00000000" w:rsidRDefault="00000000" w:rsidRPr="00000000" w14:paraId="0000002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key to seeing phenomenal results with semaglutide is being consistent with the prescribed treatment plan. Patients should also practice a healthy lifestyle:</w:t>
      </w:r>
    </w:p>
    <w:p w:rsidR="00000000" w:rsidDel="00000000" w:rsidP="00000000" w:rsidRDefault="00000000" w:rsidRPr="00000000" w14:paraId="0000002C">
      <w:pPr>
        <w:numPr>
          <w:ilvl w:val="0"/>
          <w:numId w:val="6"/>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Eat nutritious, clean, and balanced meals</w:t>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Get enough sleep</w:t>
      </w:r>
    </w:p>
    <w:p w:rsidR="00000000" w:rsidDel="00000000" w:rsidP="00000000" w:rsidRDefault="00000000" w:rsidRPr="00000000" w14:paraId="0000002E">
      <w:pPr>
        <w:numPr>
          <w:ilvl w:val="0"/>
          <w:numId w:val="6"/>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Stay active daily</w:t>
      </w:r>
    </w:p>
    <w:p w:rsidR="00000000" w:rsidDel="00000000" w:rsidP="00000000" w:rsidRDefault="00000000" w:rsidRPr="00000000" w14:paraId="0000002F">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lifestyle habits can help you get the most out of your treatment. We also recommend tracking your progress with before and after pictures. See how far you've come and stay motivated to achieve your end goal.</w: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Avenir" w:cs="Avenir" w:eastAsia="Avenir" w:hAnsi="Avenir"/>
          <w:b w:val="1"/>
          <w:sz w:val="34"/>
          <w:szCs w:val="34"/>
        </w:rPr>
      </w:pPr>
      <w:bookmarkStart w:colFirst="0" w:colLast="0" w:name="_q8ng0whzavs" w:id="9"/>
      <w:bookmarkEnd w:id="9"/>
      <w:r w:rsidDel="00000000" w:rsidR="00000000" w:rsidRPr="00000000">
        <w:rPr>
          <w:rFonts w:ascii="Avenir" w:cs="Avenir" w:eastAsia="Avenir" w:hAnsi="Avenir"/>
          <w:b w:val="1"/>
          <w:sz w:val="34"/>
          <w:szCs w:val="34"/>
          <w:rtl w:val="0"/>
        </w:rPr>
        <w:t xml:space="preserve">H2: Side Effects of Semaglutide Wegovy Injections</w:t>
      </w:r>
    </w:p>
    <w:p w:rsidR="00000000" w:rsidDel="00000000" w:rsidP="00000000" w:rsidRDefault="00000000" w:rsidRPr="00000000" w14:paraId="00000031">
      <w:pPr>
        <w:spacing w:after="240" w:befor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All medications come with possible side effects, and semaglutide is no exception. There are some common side effects with the injections, but they're not serious and typically resolve without intervention.</w:t>
      </w:r>
    </w:p>
    <w:p w:rsidR="00000000" w:rsidDel="00000000" w:rsidP="00000000" w:rsidRDefault="00000000" w:rsidRPr="00000000" w14:paraId="00000032">
      <w:pPr>
        <w:spacing w:after="240" w:befor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Some patients may experience:</w:t>
      </w:r>
    </w:p>
    <w:p w:rsidR="00000000" w:rsidDel="00000000" w:rsidP="00000000" w:rsidRDefault="00000000" w:rsidRPr="00000000" w14:paraId="00000033">
      <w:pPr>
        <w:numPr>
          <w:ilvl w:val="0"/>
          <w:numId w:val="1"/>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Abdominal pain</w:t>
      </w:r>
    </w:p>
    <w:p w:rsidR="00000000" w:rsidDel="00000000" w:rsidP="00000000" w:rsidRDefault="00000000" w:rsidRPr="00000000" w14:paraId="00000034">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Constipation</w:t>
      </w:r>
    </w:p>
    <w:p w:rsidR="00000000" w:rsidDel="00000000" w:rsidP="00000000" w:rsidRDefault="00000000" w:rsidRPr="00000000" w14:paraId="00000035">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Fatigue</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Diarrhea</w:t>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Dizziness</w:t>
      </w:r>
    </w:p>
    <w:p w:rsidR="00000000" w:rsidDel="00000000" w:rsidP="00000000" w:rsidRDefault="00000000" w:rsidRPr="00000000" w14:paraId="00000038">
      <w:pPr>
        <w:numPr>
          <w:ilvl w:val="0"/>
          <w:numId w:val="1"/>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Low blood sugar</w:t>
      </w:r>
    </w:p>
    <w:p w:rsidR="00000000" w:rsidDel="00000000" w:rsidP="00000000" w:rsidRDefault="00000000" w:rsidRPr="00000000" w14:paraId="0000003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Take the following steps to mitigate the risk of these symptoms:</w:t>
      </w:r>
    </w:p>
    <w:p w:rsidR="00000000" w:rsidDel="00000000" w:rsidP="00000000" w:rsidRDefault="00000000" w:rsidRPr="00000000" w14:paraId="0000003A">
      <w:pPr>
        <w:numPr>
          <w:ilvl w:val="0"/>
          <w:numId w:val="3"/>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Enjoy your meals slowly</w:t>
      </w:r>
    </w:p>
    <w:p w:rsidR="00000000" w:rsidDel="00000000" w:rsidP="00000000" w:rsidRDefault="00000000" w:rsidRPr="00000000" w14:paraId="0000003B">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Eat smaller meals throughout the day</w:t>
      </w:r>
    </w:p>
    <w:p w:rsidR="00000000" w:rsidDel="00000000" w:rsidP="00000000" w:rsidRDefault="00000000" w:rsidRPr="00000000" w14:paraId="0000003C">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Choose bland and light foods</w:t>
      </w:r>
    </w:p>
    <w:p w:rsidR="00000000" w:rsidDel="00000000" w:rsidP="00000000" w:rsidRDefault="00000000" w:rsidRPr="00000000" w14:paraId="0000003D">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Drink clear beverages (water is best)</w:t>
      </w:r>
    </w:p>
    <w:p w:rsidR="00000000" w:rsidDel="00000000" w:rsidP="00000000" w:rsidRDefault="00000000" w:rsidRPr="00000000" w14:paraId="0000003E">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Avoid lying down right after eating</w:t>
      </w:r>
    </w:p>
    <w:p w:rsidR="00000000" w:rsidDel="00000000" w:rsidP="00000000" w:rsidRDefault="00000000" w:rsidRPr="00000000" w14:paraId="0000003F">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Don't eat greasy or sweet snacks</w:t>
      </w:r>
    </w:p>
    <w:p w:rsidR="00000000" w:rsidDel="00000000" w:rsidP="00000000" w:rsidRDefault="00000000" w:rsidRPr="00000000" w14:paraId="00000040">
      <w:pPr>
        <w:numPr>
          <w:ilvl w:val="0"/>
          <w:numId w:val="3"/>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Skip late-night munchies</w: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Avenir" w:cs="Avenir" w:eastAsia="Avenir" w:hAnsi="Avenir"/>
          <w:b w:val="1"/>
          <w:sz w:val="34"/>
          <w:szCs w:val="34"/>
        </w:rPr>
      </w:pPr>
      <w:bookmarkStart w:colFirst="0" w:colLast="0" w:name="_teeot9fdgyc" w:id="10"/>
      <w:bookmarkEnd w:id="10"/>
      <w:r w:rsidDel="00000000" w:rsidR="00000000" w:rsidRPr="00000000">
        <w:rPr>
          <w:rFonts w:ascii="Avenir" w:cs="Avenir" w:eastAsia="Avenir" w:hAnsi="Avenir"/>
          <w:b w:val="1"/>
          <w:sz w:val="34"/>
          <w:szCs w:val="34"/>
          <w:rtl w:val="0"/>
        </w:rPr>
        <w:t xml:space="preserve">H2: Semaglutide Injection Near Me | Huntington, NY</w:t>
      </w:r>
      <w:r w:rsidDel="00000000" w:rsidR="00000000" w:rsidRPr="00000000">
        <w:rPr>
          <w:rtl w:val="0"/>
        </w:rPr>
      </w:r>
    </w:p>
    <w:p w:rsidR="00000000" w:rsidDel="00000000" w:rsidP="00000000" w:rsidRDefault="00000000" w:rsidRPr="00000000" w14:paraId="0000004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you've tried dieting and working out to lose weight without visible progress, semaglutide may be what you need. It keeps you full for longer after each meal, thereby reducing cravings and the temptation to snack. As a result, you'll reach your weight loss goals faster.</w:t>
      </w:r>
    </w:p>
    <w:p w:rsidR="00000000" w:rsidDel="00000000" w:rsidP="00000000" w:rsidRDefault="00000000" w:rsidRPr="00000000" w14:paraId="00000043">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Learn more about how semaglutide can help you reach your goal weight by visiting Shore Medical Aesthetics in Huntington, NY. Our team of experts will work with you to develop a treatment plan tailored to your goals and circumstances. Schedule a consultation today by calling (516) 690-7546.</w:t>
      </w:r>
    </w:p>
    <w:p w:rsidR="00000000" w:rsidDel="00000000" w:rsidP="00000000" w:rsidRDefault="00000000" w:rsidRPr="00000000" w14:paraId="00000044">
      <w:pPr>
        <w:pStyle w:val="Heading2"/>
        <w:keepNext w:val="0"/>
        <w:keepLines w:val="0"/>
        <w:spacing w:after="80" w:lineRule="auto"/>
        <w:rPr>
          <w:rFonts w:ascii="Avenir" w:cs="Avenir" w:eastAsia="Avenir" w:hAnsi="Avenir"/>
          <w:b w:val="1"/>
          <w:sz w:val="34"/>
          <w:szCs w:val="34"/>
        </w:rPr>
      </w:pPr>
      <w:bookmarkStart w:colFirst="0" w:colLast="0" w:name="_vef9c9mxaju0" w:id="11"/>
      <w:bookmarkEnd w:id="11"/>
      <w:r w:rsidDel="00000000" w:rsidR="00000000" w:rsidRPr="00000000">
        <w:rPr>
          <w:rFonts w:ascii="Avenir" w:cs="Avenir" w:eastAsia="Avenir" w:hAnsi="Avenir"/>
          <w:b w:val="1"/>
          <w:sz w:val="34"/>
          <w:szCs w:val="34"/>
          <w:rtl w:val="0"/>
        </w:rPr>
        <w:t xml:space="preserve">H2: Semaglutide FAQs</w:t>
      </w:r>
    </w:p>
    <w:p w:rsidR="00000000" w:rsidDel="00000000" w:rsidP="00000000" w:rsidRDefault="00000000" w:rsidRPr="00000000" w14:paraId="00000045">
      <w:pPr>
        <w:pStyle w:val="Heading3"/>
        <w:spacing w:after="240" w:before="240" w:lineRule="auto"/>
        <w:rPr>
          <w:rFonts w:ascii="Avenir" w:cs="Avenir" w:eastAsia="Avenir" w:hAnsi="Avenir"/>
        </w:rPr>
      </w:pPr>
      <w:bookmarkStart w:colFirst="0" w:colLast="0" w:name="_ukpq2qs7wpq" w:id="12"/>
      <w:bookmarkEnd w:id="12"/>
      <w:r w:rsidDel="00000000" w:rsidR="00000000" w:rsidRPr="00000000">
        <w:rPr>
          <w:rFonts w:ascii="Avenir" w:cs="Avenir" w:eastAsia="Avenir" w:hAnsi="Avenir"/>
          <w:rtl w:val="0"/>
        </w:rPr>
        <w:t xml:space="preserve">H3: What's the Difference Between Ozempic and Wegovy?</w:t>
      </w:r>
    </w:p>
    <w:p w:rsidR="00000000" w:rsidDel="00000000" w:rsidP="00000000" w:rsidRDefault="00000000" w:rsidRPr="00000000" w14:paraId="00000046">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Ozempic and Wegovy are brand names for semaglutide. Both of them are GLP-1 receptor agonists. The main distinction between the two is that Wegovy has a higher dose of semaglutide and was designed for treating obesity. The FDA approved Ozempic to treat overweight patients with Type-2 diabetes.</w:t>
      </w:r>
    </w:p>
    <w:p w:rsidR="00000000" w:rsidDel="00000000" w:rsidP="00000000" w:rsidRDefault="00000000" w:rsidRPr="00000000" w14:paraId="00000047">
      <w:pPr>
        <w:pStyle w:val="Heading3"/>
        <w:spacing w:after="240" w:before="240" w:lineRule="auto"/>
        <w:rPr>
          <w:rFonts w:ascii="Avenir" w:cs="Avenir" w:eastAsia="Avenir" w:hAnsi="Avenir"/>
        </w:rPr>
      </w:pPr>
      <w:bookmarkStart w:colFirst="0" w:colLast="0" w:name="_hvqbdif0fniv" w:id="13"/>
      <w:bookmarkEnd w:id="13"/>
      <w:r w:rsidDel="00000000" w:rsidR="00000000" w:rsidRPr="00000000">
        <w:rPr>
          <w:rFonts w:ascii="Avenir" w:cs="Avenir" w:eastAsia="Avenir" w:hAnsi="Avenir"/>
          <w:rtl w:val="0"/>
        </w:rPr>
        <w:t xml:space="preserve">H3: Is Semaglutide Better than Mounjaro for Weight Loss?</w:t>
      </w:r>
    </w:p>
    <w:p w:rsidR="00000000" w:rsidDel="00000000" w:rsidP="00000000" w:rsidRDefault="00000000" w:rsidRPr="00000000" w14:paraId="0000004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challenging to compare semaglutide and Mounjaro. In a recent study, researchers compared a lower 1 mg dose of semaglutide to the highest dose of Mounjaro. Some experts have argued that this was an unfair comparison: if the full 2.4 mg dose of semaglutide had been administered, the difference could have been smaller [2].</w:t>
      </w:r>
    </w:p>
    <w:p w:rsidR="00000000" w:rsidDel="00000000" w:rsidP="00000000" w:rsidRDefault="00000000" w:rsidRPr="00000000" w14:paraId="0000004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worth noting that this study focused on diabetes treatment and not weight loss. At the time of the study, the maximum approved semaglutide dose for diabetes was 1 mg. Since then, the maximum dose for diabetes treatment has increased to 2 mg per week (Ozempic), which is comparable to the 2.4 mg dose (Wegovy).</w:t>
      </w:r>
    </w:p>
    <w:p w:rsidR="00000000" w:rsidDel="00000000" w:rsidP="00000000" w:rsidRDefault="00000000" w:rsidRPr="00000000" w14:paraId="0000004A">
      <w:pPr>
        <w:pStyle w:val="Heading3"/>
        <w:spacing w:after="240" w:before="240" w:lineRule="auto"/>
        <w:rPr>
          <w:rFonts w:ascii="Avenir" w:cs="Avenir" w:eastAsia="Avenir" w:hAnsi="Avenir"/>
        </w:rPr>
      </w:pPr>
      <w:bookmarkStart w:colFirst="0" w:colLast="0" w:name="_z1xq4v47c1eq" w:id="14"/>
      <w:bookmarkEnd w:id="14"/>
      <w:r w:rsidDel="00000000" w:rsidR="00000000" w:rsidRPr="00000000">
        <w:rPr>
          <w:rFonts w:ascii="Avenir" w:cs="Avenir" w:eastAsia="Avenir" w:hAnsi="Avenir"/>
          <w:rtl w:val="0"/>
        </w:rPr>
        <w:t xml:space="preserve">H3: What Happens After Stopping Semaglutide?</w:t>
      </w:r>
    </w:p>
    <w:p w:rsidR="00000000" w:rsidDel="00000000" w:rsidP="00000000" w:rsidRDefault="00000000" w:rsidRPr="00000000" w14:paraId="0000004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There's a chance you'll notice weight rebound after stopping semaglutide. This medication isn't a miracle drug and doesn't prevent weight gain from happening after you get off of it. We recommend our patients commit to long-term changes in their diet and activity to maintain a healthy weight.</w:t>
      </w:r>
      <w:r w:rsidDel="00000000" w:rsidR="00000000" w:rsidRPr="00000000">
        <w:rPr>
          <w:rtl w:val="0"/>
        </w:rPr>
      </w:r>
    </w:p>
    <w:p w:rsidR="00000000" w:rsidDel="00000000" w:rsidP="00000000" w:rsidRDefault="00000000" w:rsidRPr="00000000" w14:paraId="0000004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Sources:</w:t>
      </w:r>
    </w:p>
    <w:p w:rsidR="00000000" w:rsidDel="00000000" w:rsidP="00000000" w:rsidRDefault="00000000" w:rsidRPr="00000000" w14:paraId="0000004D">
      <w:pPr>
        <w:numPr>
          <w:ilvl w:val="0"/>
          <w:numId w:val="2"/>
        </w:numPr>
        <w:spacing w:after="0" w:afterAutospacing="0" w:before="240" w:lineRule="auto"/>
        <w:ind w:left="720" w:hanging="360"/>
        <w:rPr>
          <w:rFonts w:ascii="Avenir" w:cs="Avenir" w:eastAsia="Avenir" w:hAnsi="Avenir"/>
          <w:sz w:val="24"/>
          <w:szCs w:val="24"/>
        </w:rPr>
      </w:pPr>
      <w:hyperlink r:id="rId6">
        <w:r w:rsidDel="00000000" w:rsidR="00000000" w:rsidRPr="00000000">
          <w:rPr>
            <w:rFonts w:ascii="Avenir" w:cs="Avenir" w:eastAsia="Avenir" w:hAnsi="Avenir"/>
            <w:color w:val="1155cc"/>
            <w:sz w:val="24"/>
            <w:szCs w:val="24"/>
            <w:u w:val="single"/>
            <w:rtl w:val="0"/>
          </w:rPr>
          <w:t xml:space="preserve">Semaglutide for the Treatment of Type 2 Diabetes Mellitus</w:t>
        </w:r>
      </w:hyperlink>
      <w:r w:rsidDel="00000000" w:rsidR="00000000" w:rsidRPr="00000000">
        <w:rPr>
          <w:rFonts w:ascii="Avenir" w:cs="Avenir" w:eastAsia="Avenir" w:hAnsi="Avenir"/>
          <w:sz w:val="24"/>
          <w:szCs w:val="24"/>
          <w:rtl w:val="0"/>
        </w:rPr>
        <w:t xml:space="preserve">, Journal of Pharmacy Technology</w:t>
      </w:r>
    </w:p>
    <w:p w:rsidR="00000000" w:rsidDel="00000000" w:rsidP="00000000" w:rsidRDefault="00000000" w:rsidRPr="00000000" w14:paraId="0000004E">
      <w:pPr>
        <w:numPr>
          <w:ilvl w:val="0"/>
          <w:numId w:val="2"/>
        </w:numPr>
        <w:spacing w:after="240" w:before="0" w:beforeAutospacing="0" w:lineRule="auto"/>
        <w:ind w:left="720" w:hanging="360"/>
        <w:rPr>
          <w:rFonts w:ascii="Avenir" w:cs="Avenir" w:eastAsia="Avenir" w:hAnsi="Avenir"/>
          <w:sz w:val="24"/>
          <w:szCs w:val="24"/>
        </w:rPr>
      </w:pPr>
      <w:hyperlink r:id="rId7">
        <w:r w:rsidDel="00000000" w:rsidR="00000000" w:rsidRPr="00000000">
          <w:rPr>
            <w:rFonts w:ascii="Avenir" w:cs="Avenir" w:eastAsia="Avenir" w:hAnsi="Avenir"/>
            <w:color w:val="1155cc"/>
            <w:sz w:val="24"/>
            <w:szCs w:val="24"/>
            <w:u w:val="single"/>
            <w:rtl w:val="0"/>
          </w:rPr>
          <w:t xml:space="preserve">Tirzepatide Once Weekly for the Treatment of Obesity</w:t>
        </w:r>
      </w:hyperlink>
      <w:r w:rsidDel="00000000" w:rsidR="00000000" w:rsidRPr="00000000">
        <w:rPr>
          <w:rFonts w:ascii="Avenir" w:cs="Avenir" w:eastAsia="Avenir" w:hAnsi="Avenir"/>
          <w:sz w:val="24"/>
          <w:szCs w:val="24"/>
          <w:rtl w:val="0"/>
        </w:rPr>
        <w:t xml:space="preserve">, The New England Journal of Medicine, Ania M. Jastreboff, M.D., Ph.D., Louis J. Aronne, M.D., Nadia N. Ahmad, M.D., M.P.H., Sean Wharton, M.D., Pharm.D., Lisa Connery, M.D., Breno Alves, M.D., Arihiro Kiyosue, M.D., Ph.D., Shuyu Zhang, M.S., Bing Liu, Ph.D., Mathijs C. Bunck, M.D., Ph.D., and Adam Stefanski, M.D., Ph.D. for the SURMOUNT-1 Investigators*</w:t>
      </w:r>
    </w:p>
    <w:p w:rsidR="00000000" w:rsidDel="00000000" w:rsidP="00000000" w:rsidRDefault="00000000" w:rsidRPr="00000000" w14:paraId="0000004F">
      <w:pPr>
        <w:rPr>
          <w:rFonts w:ascii="Avenir" w:cs="Avenir" w:eastAsia="Avenir" w:hAnsi="Aveni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6231279/" TargetMode="External"/><Relationship Id="rId7" Type="http://schemas.openxmlformats.org/officeDocument/2006/relationships/hyperlink" Target="https://www.nejm.org/doi/full/10.1056/NEJMoa2206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